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0B85B" w14:textId="77777777" w:rsidR="00342FCA" w:rsidRDefault="00342FCA">
      <w:pPr>
        <w:pStyle w:val="Corpsdetexte"/>
      </w:pPr>
    </w:p>
    <w:p w14:paraId="6FA3B991" w14:textId="77777777" w:rsidR="00342FCA" w:rsidRDefault="00DA5A1B">
      <w:pPr>
        <w:pStyle w:val="Trame"/>
        <w:ind w:right="6"/>
        <w:rPr>
          <w:sz w:val="32"/>
        </w:rPr>
      </w:pPr>
      <w:r>
        <w:rPr>
          <w:sz w:val="32"/>
        </w:rPr>
        <w:t>MARCHE PUBLIC DE TRAVAUX</w:t>
      </w:r>
    </w:p>
    <w:p w14:paraId="7712E2D6" w14:textId="77777777" w:rsidR="00342FCA" w:rsidRDefault="00342FCA"/>
    <w:p w14:paraId="2A9532FD" w14:textId="77777777" w:rsidR="00342FCA" w:rsidRDefault="00342FCA"/>
    <w:p w14:paraId="38D1E881" w14:textId="77777777" w:rsidR="00342FCA" w:rsidRDefault="00342FCA"/>
    <w:p w14:paraId="67D17979" w14:textId="77777777" w:rsidR="00342FCA" w:rsidRDefault="00DA5A1B">
      <w:pPr>
        <w:pStyle w:val="Cadrerelief"/>
        <w:shd w:val="clear" w:color="auto" w:fill="F2F2F2"/>
        <w:jc w:val="center"/>
        <w:rPr>
          <w:b/>
          <w:sz w:val="32"/>
        </w:rPr>
      </w:pPr>
      <w:r>
        <w:rPr>
          <w:b/>
          <w:sz w:val="32"/>
        </w:rPr>
        <w:t>REGLEMENT DE LA CONSULTATION</w:t>
      </w:r>
      <w:r>
        <w:rPr>
          <w:b/>
          <w:sz w:val="32"/>
        </w:rPr>
        <w:br/>
        <w:t>(RC)</w:t>
      </w:r>
    </w:p>
    <w:p w14:paraId="22AE31A6" w14:textId="77777777" w:rsidR="00E4771D" w:rsidRDefault="00E4771D">
      <w:pPr>
        <w:pStyle w:val="Cadrerelief"/>
        <w:shd w:val="clear" w:color="auto" w:fill="F2F2F2"/>
        <w:jc w:val="center"/>
        <w:rPr>
          <w:b/>
          <w:sz w:val="32"/>
        </w:rPr>
      </w:pPr>
    </w:p>
    <w:p w14:paraId="725D8A41" w14:textId="096AE703" w:rsidR="00E4771D" w:rsidRPr="00A81CF7" w:rsidRDefault="00E4771D">
      <w:pPr>
        <w:pStyle w:val="Cadrerelief"/>
        <w:shd w:val="clear" w:color="auto" w:fill="F2F2F2"/>
        <w:jc w:val="center"/>
        <w:rPr>
          <w:b/>
          <w:sz w:val="32"/>
          <w:lang w:val="pt-PT"/>
        </w:rPr>
      </w:pPr>
      <w:r w:rsidRPr="00A81CF7">
        <w:rPr>
          <w:b/>
          <w:sz w:val="32"/>
          <w:lang w:val="pt-PT"/>
        </w:rPr>
        <w:t>MARCHE N° SNIA_PAI_BOR_MAPA</w:t>
      </w:r>
      <w:r w:rsidRPr="006731CA">
        <w:rPr>
          <w:b/>
          <w:sz w:val="32"/>
          <w:lang w:val="pt-PT"/>
        </w:rPr>
        <w:t>_26-01</w:t>
      </w:r>
      <w:r w:rsidR="00456C5D" w:rsidRPr="006731CA">
        <w:rPr>
          <w:b/>
          <w:sz w:val="32"/>
          <w:lang w:val="pt-PT"/>
        </w:rPr>
        <w:t>0</w:t>
      </w:r>
    </w:p>
    <w:p w14:paraId="6A2E0446" w14:textId="77777777" w:rsidR="00342FCA" w:rsidRPr="00A81CF7" w:rsidRDefault="00342FCA">
      <w:pPr>
        <w:rPr>
          <w:lang w:val="pt-PT"/>
        </w:rPr>
      </w:pPr>
    </w:p>
    <w:p w14:paraId="0266F229" w14:textId="77777777" w:rsidR="00342FCA" w:rsidRPr="00A81CF7" w:rsidRDefault="00342FCA">
      <w:pPr>
        <w:jc w:val="center"/>
        <w:rPr>
          <w:b/>
          <w:sz w:val="32"/>
          <w:lang w:val="pt-PT"/>
        </w:rPr>
      </w:pPr>
    </w:p>
    <w:p w14:paraId="4264C49E" w14:textId="77777777" w:rsidR="00342FCA" w:rsidRPr="00A81CF7" w:rsidRDefault="00342FCA">
      <w:pPr>
        <w:rPr>
          <w:lang w:val="pt-PT"/>
        </w:rPr>
      </w:pPr>
    </w:p>
    <w:tbl>
      <w:tblPr>
        <w:tblW w:w="9426" w:type="dxa"/>
        <w:tblLayout w:type="fixed"/>
        <w:tblCellMar>
          <w:left w:w="70" w:type="dxa"/>
          <w:right w:w="70" w:type="dxa"/>
        </w:tblCellMar>
        <w:tblLook w:val="04A0" w:firstRow="1" w:lastRow="0" w:firstColumn="1" w:lastColumn="0" w:noHBand="0" w:noVBand="1"/>
      </w:tblPr>
      <w:tblGrid>
        <w:gridCol w:w="9426"/>
      </w:tblGrid>
      <w:tr w:rsidR="00342FCA" w14:paraId="2692CC30" w14:textId="77777777">
        <w:tc>
          <w:tcPr>
            <w:tcW w:w="9426" w:type="dxa"/>
            <w:tcBorders>
              <w:top w:val="double" w:sz="2" w:space="0" w:color="000000"/>
              <w:left w:val="double" w:sz="2" w:space="0" w:color="000000"/>
              <w:right w:val="double" w:sz="2" w:space="0" w:color="000000"/>
            </w:tcBorders>
            <w:shd w:val="clear" w:color="auto" w:fill="CCCCCC"/>
          </w:tcPr>
          <w:p w14:paraId="2ED7C44F" w14:textId="77777777" w:rsidR="00342FCA" w:rsidRDefault="00DA5A1B">
            <w:pPr>
              <w:snapToGrid w:val="0"/>
              <w:jc w:val="center"/>
              <w:rPr>
                <w:b/>
                <w:bCs/>
                <w:i/>
                <w:iCs/>
                <w:color w:val="000000"/>
                <w:sz w:val="28"/>
                <w:szCs w:val="28"/>
              </w:rPr>
            </w:pPr>
            <w:r>
              <w:rPr>
                <w:b/>
                <w:bCs/>
                <w:i/>
                <w:iCs/>
                <w:color w:val="000000"/>
                <w:sz w:val="28"/>
                <w:szCs w:val="28"/>
              </w:rPr>
              <w:t>L’acheteur exerçant la maîtrise d'ouvrage</w:t>
            </w:r>
          </w:p>
        </w:tc>
      </w:tr>
      <w:tr w:rsidR="00342FCA" w14:paraId="477570C2" w14:textId="77777777">
        <w:tc>
          <w:tcPr>
            <w:tcW w:w="9426" w:type="dxa"/>
            <w:tcBorders>
              <w:top w:val="single" w:sz="2" w:space="0" w:color="000000"/>
              <w:left w:val="double" w:sz="2" w:space="0" w:color="000000"/>
              <w:right w:val="double" w:sz="2" w:space="0" w:color="000000"/>
            </w:tcBorders>
          </w:tcPr>
          <w:p w14:paraId="68B01DD5" w14:textId="77777777" w:rsidR="00342FCA" w:rsidRDefault="00342FCA">
            <w:pPr>
              <w:pStyle w:val="Reponse"/>
              <w:jc w:val="left"/>
              <w:rPr>
                <w:sz w:val="6"/>
                <w:szCs w:val="6"/>
              </w:rPr>
            </w:pPr>
          </w:p>
        </w:tc>
      </w:tr>
      <w:tr w:rsidR="00342FCA" w14:paraId="1442FE71" w14:textId="77777777">
        <w:tc>
          <w:tcPr>
            <w:tcW w:w="9426" w:type="dxa"/>
            <w:tcBorders>
              <w:left w:val="double" w:sz="2" w:space="0" w:color="000000"/>
              <w:right w:val="double" w:sz="2" w:space="0" w:color="000000"/>
            </w:tcBorders>
          </w:tcPr>
          <w:p w14:paraId="4841D7FD" w14:textId="77777777" w:rsidR="00E4771D" w:rsidRDefault="00E4771D" w:rsidP="00E4771D">
            <w:pPr>
              <w:ind w:left="567" w:right="497"/>
              <w:jc w:val="center"/>
            </w:pPr>
            <w:bookmarkStart w:id="0" w:name="R0_p2_a"/>
            <w:r>
              <w:t>Ministère des Transports</w:t>
            </w:r>
          </w:p>
          <w:p w14:paraId="2107D037" w14:textId="77777777" w:rsidR="00E4771D" w:rsidRDefault="00E4771D" w:rsidP="00E4771D">
            <w:pPr>
              <w:ind w:left="567" w:right="497"/>
              <w:jc w:val="center"/>
            </w:pPr>
            <w:r>
              <w:t>Direction Générale de l'Aviation Civile (DGAC)</w:t>
            </w:r>
          </w:p>
          <w:p w14:paraId="43CB9683" w14:textId="77777777" w:rsidR="00E4771D" w:rsidRDefault="00E4771D" w:rsidP="00E4771D">
            <w:pPr>
              <w:ind w:left="567" w:right="497"/>
              <w:jc w:val="center"/>
            </w:pPr>
            <w:r>
              <w:t>DSNA</w:t>
            </w:r>
            <w:bookmarkEnd w:id="0"/>
            <w:r>
              <w:t xml:space="preserve"> (Direction des Services de la Navigation Aérienne)</w:t>
            </w:r>
          </w:p>
          <w:p w14:paraId="7F73B065" w14:textId="7459F2D5" w:rsidR="00342FCA" w:rsidRDefault="00E4771D" w:rsidP="00E4771D">
            <w:pPr>
              <w:ind w:left="567" w:right="497"/>
            </w:pPr>
            <w:r>
              <w:t>CESNAC (Centre d’Exploitation des Systèmes de Navigation Aérienne Centraux)</w:t>
            </w:r>
          </w:p>
        </w:tc>
      </w:tr>
      <w:tr w:rsidR="00342FCA" w14:paraId="3C3B4744" w14:textId="77777777">
        <w:tc>
          <w:tcPr>
            <w:tcW w:w="9426" w:type="dxa"/>
            <w:tcBorders>
              <w:left w:val="double" w:sz="2" w:space="0" w:color="000000"/>
              <w:bottom w:val="double" w:sz="2" w:space="0" w:color="000000"/>
              <w:right w:val="double" w:sz="2" w:space="0" w:color="000000"/>
            </w:tcBorders>
          </w:tcPr>
          <w:p w14:paraId="6927F051" w14:textId="77777777" w:rsidR="00342FCA" w:rsidRDefault="00342FCA">
            <w:pPr>
              <w:pStyle w:val="Reponse"/>
              <w:jc w:val="left"/>
              <w:rPr>
                <w:sz w:val="6"/>
                <w:szCs w:val="6"/>
              </w:rPr>
            </w:pPr>
          </w:p>
        </w:tc>
      </w:tr>
    </w:tbl>
    <w:p w14:paraId="4929CE80" w14:textId="77777777" w:rsidR="00342FCA" w:rsidRDefault="00342FCA"/>
    <w:p w14:paraId="63E3D353" w14:textId="77777777" w:rsidR="00342FCA" w:rsidRDefault="00342FCA"/>
    <w:tbl>
      <w:tblPr>
        <w:tblW w:w="9471" w:type="dxa"/>
        <w:tblInd w:w="-22" w:type="dxa"/>
        <w:tblLayout w:type="fixed"/>
        <w:tblCellMar>
          <w:left w:w="70" w:type="dxa"/>
          <w:right w:w="70" w:type="dxa"/>
        </w:tblCellMar>
        <w:tblLook w:val="04A0" w:firstRow="1" w:lastRow="0" w:firstColumn="1" w:lastColumn="0" w:noHBand="0" w:noVBand="1"/>
      </w:tblPr>
      <w:tblGrid>
        <w:gridCol w:w="9471"/>
      </w:tblGrid>
      <w:tr w:rsidR="00342FCA" w14:paraId="425E8C41"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362EF44A" w14:textId="77777777" w:rsidR="00342FCA" w:rsidRDefault="00DA5A1B">
            <w:pPr>
              <w:snapToGrid w:val="0"/>
              <w:jc w:val="center"/>
              <w:rPr>
                <w:b/>
                <w:i/>
                <w:color w:val="000000"/>
                <w:sz w:val="28"/>
              </w:rPr>
            </w:pPr>
            <w:bookmarkStart w:id="1" w:name="_Hlk222476098"/>
            <w:bookmarkStart w:id="2" w:name="_Hlk222476142"/>
            <w:r>
              <w:rPr>
                <w:b/>
                <w:i/>
                <w:color w:val="000000"/>
                <w:sz w:val="28"/>
              </w:rPr>
              <w:t>Représentant du Maître d’ouvrage (RMO)</w:t>
            </w:r>
          </w:p>
        </w:tc>
      </w:tr>
      <w:tr w:rsidR="00342FCA" w14:paraId="2BD6297C" w14:textId="77777777">
        <w:tc>
          <w:tcPr>
            <w:tcW w:w="9471" w:type="dxa"/>
            <w:tcBorders>
              <w:left w:val="double" w:sz="2" w:space="0" w:color="000000"/>
              <w:right w:val="double" w:sz="2" w:space="0" w:color="000000"/>
            </w:tcBorders>
          </w:tcPr>
          <w:p w14:paraId="40377D7E" w14:textId="77777777" w:rsidR="00342FCA" w:rsidRDefault="00342FCA">
            <w:pPr>
              <w:snapToGrid w:val="0"/>
              <w:rPr>
                <w:b/>
                <w:i/>
                <w:sz w:val="6"/>
              </w:rPr>
            </w:pPr>
          </w:p>
        </w:tc>
      </w:tr>
      <w:tr w:rsidR="00342FCA" w14:paraId="3C031809" w14:textId="77777777">
        <w:tc>
          <w:tcPr>
            <w:tcW w:w="9471" w:type="dxa"/>
            <w:tcBorders>
              <w:left w:val="double" w:sz="2" w:space="0" w:color="000000"/>
              <w:right w:val="double" w:sz="2" w:space="0" w:color="000000"/>
            </w:tcBorders>
          </w:tcPr>
          <w:p w14:paraId="5202444D" w14:textId="28C1BE73" w:rsidR="00342FCA" w:rsidRDefault="00E4771D" w:rsidP="00E4771D">
            <w:pPr>
              <w:snapToGrid w:val="0"/>
              <w:ind w:left="567" w:right="499"/>
              <w:jc w:val="center"/>
            </w:pPr>
            <w:r>
              <w:t>Monsieur le Directeur du CESNAC</w:t>
            </w:r>
          </w:p>
        </w:tc>
      </w:tr>
      <w:bookmarkEnd w:id="1"/>
      <w:tr w:rsidR="00342FCA" w14:paraId="5BDA0CDB" w14:textId="77777777">
        <w:tc>
          <w:tcPr>
            <w:tcW w:w="9471" w:type="dxa"/>
            <w:tcBorders>
              <w:left w:val="double" w:sz="2" w:space="0" w:color="000000"/>
              <w:bottom w:val="double" w:sz="2" w:space="0" w:color="000000"/>
              <w:right w:val="double" w:sz="2" w:space="0" w:color="000000"/>
            </w:tcBorders>
          </w:tcPr>
          <w:p w14:paraId="5DBDF7D8" w14:textId="77777777" w:rsidR="00342FCA" w:rsidRDefault="00342FCA">
            <w:pPr>
              <w:snapToGrid w:val="0"/>
              <w:rPr>
                <w:sz w:val="6"/>
              </w:rPr>
            </w:pPr>
          </w:p>
        </w:tc>
      </w:tr>
      <w:bookmarkEnd w:id="2"/>
    </w:tbl>
    <w:p w14:paraId="572C2345" w14:textId="77777777" w:rsidR="00342FCA" w:rsidRDefault="00342FCA"/>
    <w:p w14:paraId="5351F59E" w14:textId="77777777" w:rsidR="00342FCA" w:rsidRDefault="00342FCA"/>
    <w:tbl>
      <w:tblPr>
        <w:tblW w:w="9426" w:type="dxa"/>
        <w:tblLayout w:type="fixed"/>
        <w:tblCellMar>
          <w:left w:w="70" w:type="dxa"/>
          <w:right w:w="70" w:type="dxa"/>
        </w:tblCellMar>
        <w:tblLook w:val="04A0" w:firstRow="1" w:lastRow="0" w:firstColumn="1" w:lastColumn="0" w:noHBand="0" w:noVBand="1"/>
      </w:tblPr>
      <w:tblGrid>
        <w:gridCol w:w="9426"/>
      </w:tblGrid>
      <w:tr w:rsidR="00342FCA" w14:paraId="1BC79C06" w14:textId="77777777">
        <w:tc>
          <w:tcPr>
            <w:tcW w:w="9426" w:type="dxa"/>
            <w:tcBorders>
              <w:top w:val="double" w:sz="2" w:space="0" w:color="000000"/>
              <w:left w:val="double" w:sz="2" w:space="0" w:color="000000"/>
              <w:bottom w:val="single" w:sz="2" w:space="0" w:color="000000"/>
              <w:right w:val="double" w:sz="2" w:space="0" w:color="000000"/>
            </w:tcBorders>
            <w:shd w:val="clear" w:color="auto" w:fill="CCCCCC"/>
          </w:tcPr>
          <w:p w14:paraId="0A48894A" w14:textId="77777777" w:rsidR="00342FCA" w:rsidRDefault="00DA5A1B">
            <w:pPr>
              <w:jc w:val="center"/>
              <w:rPr>
                <w:b/>
                <w:bCs/>
                <w:i/>
                <w:iCs/>
                <w:sz w:val="28"/>
                <w:szCs w:val="28"/>
              </w:rPr>
            </w:pPr>
            <w:r>
              <w:rPr>
                <w:b/>
                <w:bCs/>
                <w:i/>
                <w:iCs/>
                <w:sz w:val="28"/>
                <w:szCs w:val="28"/>
              </w:rPr>
              <w:t>Objet de la consultation</w:t>
            </w:r>
          </w:p>
        </w:tc>
      </w:tr>
      <w:tr w:rsidR="00342FCA" w14:paraId="087AEFA2" w14:textId="77777777">
        <w:tc>
          <w:tcPr>
            <w:tcW w:w="9426" w:type="dxa"/>
            <w:tcBorders>
              <w:left w:val="double" w:sz="2" w:space="0" w:color="000000"/>
              <w:right w:val="double" w:sz="2" w:space="0" w:color="000000"/>
            </w:tcBorders>
          </w:tcPr>
          <w:p w14:paraId="53B9583D" w14:textId="77777777" w:rsidR="00342FCA" w:rsidRDefault="00342FCA">
            <w:pPr>
              <w:ind w:left="567" w:right="641"/>
              <w:rPr>
                <w:sz w:val="6"/>
                <w:szCs w:val="6"/>
              </w:rPr>
            </w:pPr>
          </w:p>
        </w:tc>
      </w:tr>
      <w:tr w:rsidR="00342FCA" w14:paraId="329C8A2B" w14:textId="77777777">
        <w:tc>
          <w:tcPr>
            <w:tcW w:w="9426" w:type="dxa"/>
            <w:tcBorders>
              <w:left w:val="double" w:sz="2" w:space="0" w:color="000000"/>
              <w:right w:val="double" w:sz="2" w:space="0" w:color="000000"/>
            </w:tcBorders>
          </w:tcPr>
          <w:p w14:paraId="7E5FBF48" w14:textId="61DA378C" w:rsidR="00342FCA" w:rsidRDefault="00DA5A1B" w:rsidP="00E4771D">
            <w:pPr>
              <w:ind w:right="497"/>
              <w:jc w:val="center"/>
            </w:pPr>
            <w:bookmarkStart w:id="3" w:name="R0_p5_a"/>
            <w:r>
              <w:t xml:space="preserve">Travaux de fonçage </w:t>
            </w:r>
            <w:r w:rsidR="0003483F">
              <w:t xml:space="preserve">dirigé </w:t>
            </w:r>
            <w:r>
              <w:t xml:space="preserve">sous </w:t>
            </w:r>
            <w:r w:rsidR="0003483F">
              <w:t xml:space="preserve">la ligne de </w:t>
            </w:r>
            <w:bookmarkEnd w:id="3"/>
            <w:r w:rsidR="0003483F">
              <w:t xml:space="preserve">tramway A - </w:t>
            </w:r>
            <w:r w:rsidR="00E4771D">
              <w:t>MERIGNAC (33)</w:t>
            </w:r>
          </w:p>
          <w:p w14:paraId="6F47DAA9" w14:textId="7C0A6B20" w:rsidR="0003483F" w:rsidRDefault="0003483F" w:rsidP="00E4771D">
            <w:pPr>
              <w:ind w:right="497"/>
              <w:jc w:val="center"/>
            </w:pPr>
          </w:p>
        </w:tc>
      </w:tr>
      <w:tr w:rsidR="00342FCA" w14:paraId="1249A256" w14:textId="77777777">
        <w:tc>
          <w:tcPr>
            <w:tcW w:w="9426" w:type="dxa"/>
            <w:tcBorders>
              <w:left w:val="double" w:sz="2" w:space="0" w:color="000000"/>
              <w:bottom w:val="double" w:sz="2" w:space="0" w:color="000000"/>
              <w:right w:val="double" w:sz="2" w:space="0" w:color="000000"/>
            </w:tcBorders>
          </w:tcPr>
          <w:p w14:paraId="3A6D685E" w14:textId="5BA2A7C6" w:rsidR="00342FCA" w:rsidRDefault="00E4771D">
            <w:pPr>
              <w:ind w:left="567" w:right="641"/>
              <w:rPr>
                <w:sz w:val="6"/>
                <w:szCs w:val="6"/>
              </w:rPr>
            </w:pPr>
            <w:r>
              <w:rPr>
                <w:sz w:val="6"/>
                <w:szCs w:val="6"/>
              </w:rPr>
              <w:t>M »</w:t>
            </w:r>
          </w:p>
        </w:tc>
      </w:tr>
    </w:tbl>
    <w:p w14:paraId="2DE57BF5" w14:textId="77777777" w:rsidR="00342FCA" w:rsidRDefault="00342FCA"/>
    <w:p w14:paraId="57D1411E" w14:textId="77777777" w:rsidR="00342FCA" w:rsidRDefault="00342FCA"/>
    <w:tbl>
      <w:tblPr>
        <w:tblW w:w="9471" w:type="dxa"/>
        <w:tblInd w:w="-22" w:type="dxa"/>
        <w:tblLayout w:type="fixed"/>
        <w:tblCellMar>
          <w:left w:w="70" w:type="dxa"/>
          <w:right w:w="70" w:type="dxa"/>
        </w:tblCellMar>
        <w:tblLook w:val="04A0" w:firstRow="1" w:lastRow="0" w:firstColumn="1" w:lastColumn="0" w:noHBand="0" w:noVBand="1"/>
      </w:tblPr>
      <w:tblGrid>
        <w:gridCol w:w="9471"/>
      </w:tblGrid>
      <w:tr w:rsidR="00342FCA" w14:paraId="72172D9B"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11BBF0F2" w14:textId="77777777" w:rsidR="00342FCA" w:rsidRDefault="00DA5A1B">
            <w:pPr>
              <w:snapToGrid w:val="0"/>
              <w:jc w:val="center"/>
              <w:rPr>
                <w:b/>
                <w:i/>
                <w:sz w:val="28"/>
              </w:rPr>
            </w:pPr>
            <w:r>
              <w:rPr>
                <w:b/>
                <w:i/>
                <w:sz w:val="28"/>
              </w:rPr>
              <w:t>Remise des offres</w:t>
            </w:r>
          </w:p>
        </w:tc>
      </w:tr>
      <w:tr w:rsidR="00342FCA" w14:paraId="1A87A364" w14:textId="77777777">
        <w:tc>
          <w:tcPr>
            <w:tcW w:w="9471" w:type="dxa"/>
            <w:tcBorders>
              <w:left w:val="double" w:sz="2" w:space="0" w:color="000000"/>
              <w:right w:val="double" w:sz="2" w:space="0" w:color="000000"/>
            </w:tcBorders>
          </w:tcPr>
          <w:p w14:paraId="7E3D8E43" w14:textId="77777777" w:rsidR="00342FCA" w:rsidRDefault="00342FCA">
            <w:pPr>
              <w:snapToGrid w:val="0"/>
              <w:ind w:left="567" w:right="499"/>
              <w:rPr>
                <w:b/>
                <w:i/>
                <w:sz w:val="6"/>
              </w:rPr>
            </w:pPr>
          </w:p>
        </w:tc>
      </w:tr>
      <w:tr w:rsidR="00342FCA" w14:paraId="2903D0BA" w14:textId="77777777">
        <w:tc>
          <w:tcPr>
            <w:tcW w:w="9471" w:type="dxa"/>
            <w:tcBorders>
              <w:left w:val="double" w:sz="2" w:space="0" w:color="000000"/>
              <w:right w:val="double" w:sz="2" w:space="0" w:color="000000"/>
            </w:tcBorders>
          </w:tcPr>
          <w:p w14:paraId="60940154" w14:textId="192527F1" w:rsidR="00342FCA" w:rsidRDefault="00DA5A1B">
            <w:pPr>
              <w:snapToGrid w:val="0"/>
              <w:ind w:left="567" w:right="499"/>
            </w:pPr>
            <w:r>
              <w:t xml:space="preserve">Date et heure limites de réception : </w:t>
            </w:r>
            <w:bookmarkStart w:id="4" w:name="R0_p6_a"/>
            <w:r w:rsidR="00803AE7">
              <w:t>15 septembre</w:t>
            </w:r>
            <w:r w:rsidRPr="00033793">
              <w:t xml:space="preserve"> 2026 à 12h00</w:t>
            </w:r>
            <w:bookmarkEnd w:id="4"/>
            <w:r w:rsidRPr="00033793">
              <w:t xml:space="preserve"> </w:t>
            </w:r>
            <w:r w:rsidRPr="00B87703">
              <w:t xml:space="preserve">(heure </w:t>
            </w:r>
            <w:r>
              <w:t>locale de l’adresse du RMO)</w:t>
            </w:r>
          </w:p>
        </w:tc>
      </w:tr>
      <w:tr w:rsidR="00342FCA" w14:paraId="38B29567" w14:textId="77777777">
        <w:tc>
          <w:tcPr>
            <w:tcW w:w="9471" w:type="dxa"/>
            <w:tcBorders>
              <w:left w:val="double" w:sz="2" w:space="0" w:color="000000"/>
              <w:bottom w:val="double" w:sz="2" w:space="0" w:color="000000"/>
              <w:right w:val="double" w:sz="2" w:space="0" w:color="000000"/>
            </w:tcBorders>
          </w:tcPr>
          <w:p w14:paraId="126B47EA" w14:textId="77777777" w:rsidR="00342FCA" w:rsidRDefault="00342FCA">
            <w:pPr>
              <w:snapToGrid w:val="0"/>
              <w:ind w:left="567" w:right="499"/>
              <w:rPr>
                <w:sz w:val="6"/>
              </w:rPr>
            </w:pPr>
          </w:p>
        </w:tc>
      </w:tr>
    </w:tbl>
    <w:p w14:paraId="361A6F81" w14:textId="03F93B82" w:rsidR="00342FCA" w:rsidRDefault="00DA5A1B">
      <w:r>
        <w:br w:type="page"/>
      </w:r>
    </w:p>
    <w:p w14:paraId="2F346E99" w14:textId="1F15C451" w:rsidR="00342FCA" w:rsidRDefault="00342FCA"/>
    <w:p w14:paraId="0983A90B" w14:textId="77777777" w:rsidR="00342FCA" w:rsidRDefault="00342FCA"/>
    <w:p w14:paraId="1AF8CD16" w14:textId="77777777" w:rsidR="00342FCA" w:rsidRDefault="00DA5A1B">
      <w:pPr>
        <w:pStyle w:val="Cadrerelief"/>
        <w:shd w:val="clear" w:color="auto" w:fill="F2F2F2"/>
        <w:ind w:right="424"/>
        <w:jc w:val="center"/>
        <w:rPr>
          <w:b/>
          <w:bCs/>
          <w:sz w:val="32"/>
          <w:szCs w:val="32"/>
        </w:rPr>
      </w:pPr>
      <w:r>
        <w:rPr>
          <w:b/>
          <w:bCs/>
          <w:sz w:val="32"/>
          <w:szCs w:val="32"/>
        </w:rPr>
        <w:t>REGLEMENT DE LA CONSULTATION</w:t>
      </w:r>
    </w:p>
    <w:p w14:paraId="55E08069" w14:textId="77777777" w:rsidR="00342FCA" w:rsidRDefault="00DA5A1B">
      <w:pPr>
        <w:spacing w:before="240"/>
        <w:jc w:val="center"/>
        <w:rPr>
          <w:b/>
          <w:sz w:val="28"/>
          <w:u w:val="single"/>
        </w:rPr>
      </w:pPr>
      <w:r>
        <w:rPr>
          <w:b/>
          <w:sz w:val="28"/>
          <w:u w:val="single"/>
        </w:rPr>
        <w:t>SOMMAIRE</w:t>
      </w:r>
      <w:bookmarkStart w:id="5" w:name="Sommaire"/>
      <w:bookmarkEnd w:id="5"/>
    </w:p>
    <w:p w14:paraId="20AB178F" w14:textId="77777777" w:rsidR="00342FCA" w:rsidRDefault="00DA5A1B">
      <w:pPr>
        <w:jc w:val="right"/>
      </w:pPr>
      <w:r>
        <w:t>Pages</w:t>
      </w:r>
    </w:p>
    <w:sdt>
      <w:sdtPr>
        <w:rPr>
          <w:rFonts w:ascii="Times New Roman" w:hAnsi="Times New Roman"/>
          <w:b w:val="0"/>
          <w:bCs w:val="0"/>
          <w:sz w:val="24"/>
          <w:szCs w:val="24"/>
        </w:rPr>
        <w:id w:val="619268571"/>
        <w:docPartObj>
          <w:docPartGallery w:val="Table of Contents"/>
          <w:docPartUnique/>
        </w:docPartObj>
      </w:sdtPr>
      <w:sdtEndPr/>
      <w:sdtContent>
        <w:p w14:paraId="5D8606F3" w14:textId="2E3DC329" w:rsidR="008C12E4" w:rsidRDefault="008C12E4">
          <w:pPr>
            <w:pStyle w:val="En-ttedetabledesmatires"/>
          </w:pPr>
          <w:r>
            <w:t>Table des matières</w:t>
          </w:r>
        </w:p>
        <w:p w14:paraId="7C4EE307" w14:textId="01D9BED8" w:rsidR="00AA7457" w:rsidRDefault="008C12E4">
          <w:pPr>
            <w:pStyle w:val="TM1"/>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hyperlink w:anchor="_Toc226017669" w:history="1">
            <w:r w:rsidR="00AA7457" w:rsidRPr="005D1FFC">
              <w:rPr>
                <w:rStyle w:val="Lienhypertexte"/>
                <w:noProof/>
              </w:rPr>
              <w:t>ARTICLE PREMIER. OBJET DE LA CONSULTATION</w:t>
            </w:r>
            <w:r w:rsidR="00AA7457">
              <w:rPr>
                <w:noProof/>
                <w:webHidden/>
              </w:rPr>
              <w:tab/>
            </w:r>
            <w:r w:rsidR="00AA7457">
              <w:rPr>
                <w:noProof/>
                <w:webHidden/>
              </w:rPr>
              <w:fldChar w:fldCharType="begin"/>
            </w:r>
            <w:r w:rsidR="00AA7457">
              <w:rPr>
                <w:noProof/>
                <w:webHidden/>
              </w:rPr>
              <w:instrText xml:space="preserve"> PAGEREF _Toc226017669 \h </w:instrText>
            </w:r>
            <w:r w:rsidR="00AA7457">
              <w:rPr>
                <w:noProof/>
                <w:webHidden/>
              </w:rPr>
            </w:r>
            <w:r w:rsidR="00AA7457">
              <w:rPr>
                <w:noProof/>
                <w:webHidden/>
              </w:rPr>
              <w:fldChar w:fldCharType="separate"/>
            </w:r>
            <w:r w:rsidR="00AA7457">
              <w:rPr>
                <w:noProof/>
                <w:webHidden/>
              </w:rPr>
              <w:t>4</w:t>
            </w:r>
            <w:r w:rsidR="00AA7457">
              <w:rPr>
                <w:noProof/>
                <w:webHidden/>
              </w:rPr>
              <w:fldChar w:fldCharType="end"/>
            </w:r>
          </w:hyperlink>
        </w:p>
        <w:p w14:paraId="79686F70" w14:textId="22A2ECF8" w:rsidR="00AA7457" w:rsidRDefault="00AA7457">
          <w:pPr>
            <w:pStyle w:val="TM1"/>
            <w:rPr>
              <w:rFonts w:asciiTheme="minorHAnsi" w:eastAsiaTheme="minorEastAsia" w:hAnsiTheme="minorHAnsi" w:cstheme="minorBidi"/>
              <w:b w:val="0"/>
              <w:noProof/>
              <w:kern w:val="2"/>
              <w14:ligatures w14:val="standardContextual"/>
            </w:rPr>
          </w:pPr>
          <w:hyperlink w:anchor="_Toc226017670" w:history="1">
            <w:r w:rsidRPr="005D1FFC">
              <w:rPr>
                <w:rStyle w:val="Lienhypertexte"/>
                <w:noProof/>
              </w:rPr>
              <w:t>ARTICLE 2. CONDITIONS DE LA CONSULTATION</w:t>
            </w:r>
            <w:r>
              <w:rPr>
                <w:noProof/>
                <w:webHidden/>
              </w:rPr>
              <w:tab/>
            </w:r>
            <w:r>
              <w:rPr>
                <w:noProof/>
                <w:webHidden/>
              </w:rPr>
              <w:fldChar w:fldCharType="begin"/>
            </w:r>
            <w:r>
              <w:rPr>
                <w:noProof/>
                <w:webHidden/>
              </w:rPr>
              <w:instrText xml:space="preserve"> PAGEREF _Toc226017670 \h </w:instrText>
            </w:r>
            <w:r>
              <w:rPr>
                <w:noProof/>
                <w:webHidden/>
              </w:rPr>
            </w:r>
            <w:r>
              <w:rPr>
                <w:noProof/>
                <w:webHidden/>
              </w:rPr>
              <w:fldChar w:fldCharType="separate"/>
            </w:r>
            <w:r>
              <w:rPr>
                <w:noProof/>
                <w:webHidden/>
              </w:rPr>
              <w:t>4</w:t>
            </w:r>
            <w:r>
              <w:rPr>
                <w:noProof/>
                <w:webHidden/>
              </w:rPr>
              <w:fldChar w:fldCharType="end"/>
            </w:r>
          </w:hyperlink>
        </w:p>
        <w:p w14:paraId="36880B1B" w14:textId="748B014C" w:rsidR="00AA7457" w:rsidRDefault="00AA7457">
          <w:pPr>
            <w:pStyle w:val="TM2"/>
            <w:rPr>
              <w:rFonts w:asciiTheme="minorHAnsi" w:eastAsiaTheme="minorEastAsia" w:hAnsiTheme="minorHAnsi" w:cstheme="minorBidi"/>
              <w:noProof/>
              <w:kern w:val="2"/>
              <w14:ligatures w14:val="standardContextual"/>
            </w:rPr>
          </w:pPr>
          <w:hyperlink w:anchor="_Toc226017671" w:history="1">
            <w:r w:rsidRPr="005D1FFC">
              <w:rPr>
                <w:rStyle w:val="Lienhypertexte"/>
                <w:noProof/>
              </w:rPr>
              <w:t>2-1. Définition de la procédure</w:t>
            </w:r>
            <w:r>
              <w:rPr>
                <w:noProof/>
                <w:webHidden/>
              </w:rPr>
              <w:tab/>
            </w:r>
            <w:r>
              <w:rPr>
                <w:noProof/>
                <w:webHidden/>
              </w:rPr>
              <w:fldChar w:fldCharType="begin"/>
            </w:r>
            <w:r>
              <w:rPr>
                <w:noProof/>
                <w:webHidden/>
              </w:rPr>
              <w:instrText xml:space="preserve"> PAGEREF _Toc226017671 \h </w:instrText>
            </w:r>
            <w:r>
              <w:rPr>
                <w:noProof/>
                <w:webHidden/>
              </w:rPr>
            </w:r>
            <w:r>
              <w:rPr>
                <w:noProof/>
                <w:webHidden/>
              </w:rPr>
              <w:fldChar w:fldCharType="separate"/>
            </w:r>
            <w:r>
              <w:rPr>
                <w:noProof/>
                <w:webHidden/>
              </w:rPr>
              <w:t>4</w:t>
            </w:r>
            <w:r>
              <w:rPr>
                <w:noProof/>
                <w:webHidden/>
              </w:rPr>
              <w:fldChar w:fldCharType="end"/>
            </w:r>
          </w:hyperlink>
        </w:p>
        <w:p w14:paraId="1C1EE88C" w14:textId="721657D2" w:rsidR="00AA7457" w:rsidRDefault="00AA7457">
          <w:pPr>
            <w:pStyle w:val="TM2"/>
            <w:rPr>
              <w:rFonts w:asciiTheme="minorHAnsi" w:eastAsiaTheme="minorEastAsia" w:hAnsiTheme="minorHAnsi" w:cstheme="minorBidi"/>
              <w:noProof/>
              <w:kern w:val="2"/>
              <w14:ligatures w14:val="standardContextual"/>
            </w:rPr>
          </w:pPr>
          <w:hyperlink w:anchor="_Toc226017672" w:history="1">
            <w:r w:rsidRPr="005D1FFC">
              <w:rPr>
                <w:rStyle w:val="Lienhypertexte"/>
                <w:noProof/>
              </w:rPr>
              <w:t>2-2. Décomposition en tranches et en lots</w:t>
            </w:r>
            <w:r>
              <w:rPr>
                <w:noProof/>
                <w:webHidden/>
              </w:rPr>
              <w:tab/>
            </w:r>
            <w:r>
              <w:rPr>
                <w:noProof/>
                <w:webHidden/>
              </w:rPr>
              <w:fldChar w:fldCharType="begin"/>
            </w:r>
            <w:r>
              <w:rPr>
                <w:noProof/>
                <w:webHidden/>
              </w:rPr>
              <w:instrText xml:space="preserve"> PAGEREF _Toc226017672 \h </w:instrText>
            </w:r>
            <w:r>
              <w:rPr>
                <w:noProof/>
                <w:webHidden/>
              </w:rPr>
            </w:r>
            <w:r>
              <w:rPr>
                <w:noProof/>
                <w:webHidden/>
              </w:rPr>
              <w:fldChar w:fldCharType="separate"/>
            </w:r>
            <w:r>
              <w:rPr>
                <w:noProof/>
                <w:webHidden/>
              </w:rPr>
              <w:t>4</w:t>
            </w:r>
            <w:r>
              <w:rPr>
                <w:noProof/>
                <w:webHidden/>
              </w:rPr>
              <w:fldChar w:fldCharType="end"/>
            </w:r>
          </w:hyperlink>
        </w:p>
        <w:p w14:paraId="68CBFF40" w14:textId="0D52CC51" w:rsidR="00AA7457" w:rsidRDefault="00AA7457">
          <w:pPr>
            <w:pStyle w:val="TM2"/>
            <w:rPr>
              <w:rFonts w:asciiTheme="minorHAnsi" w:eastAsiaTheme="minorEastAsia" w:hAnsiTheme="minorHAnsi" w:cstheme="minorBidi"/>
              <w:noProof/>
              <w:kern w:val="2"/>
              <w14:ligatures w14:val="standardContextual"/>
            </w:rPr>
          </w:pPr>
          <w:hyperlink w:anchor="_Toc226017673" w:history="1">
            <w:r w:rsidRPr="005D1FFC">
              <w:rPr>
                <w:rStyle w:val="Lienhypertexte"/>
                <w:noProof/>
              </w:rPr>
              <w:t>2-3. Nature de l'attributaire</w:t>
            </w:r>
            <w:r>
              <w:rPr>
                <w:noProof/>
                <w:webHidden/>
              </w:rPr>
              <w:tab/>
            </w:r>
            <w:r>
              <w:rPr>
                <w:noProof/>
                <w:webHidden/>
              </w:rPr>
              <w:fldChar w:fldCharType="begin"/>
            </w:r>
            <w:r>
              <w:rPr>
                <w:noProof/>
                <w:webHidden/>
              </w:rPr>
              <w:instrText xml:space="preserve"> PAGEREF _Toc226017673 \h </w:instrText>
            </w:r>
            <w:r>
              <w:rPr>
                <w:noProof/>
                <w:webHidden/>
              </w:rPr>
            </w:r>
            <w:r>
              <w:rPr>
                <w:noProof/>
                <w:webHidden/>
              </w:rPr>
              <w:fldChar w:fldCharType="separate"/>
            </w:r>
            <w:r>
              <w:rPr>
                <w:noProof/>
                <w:webHidden/>
              </w:rPr>
              <w:t>4</w:t>
            </w:r>
            <w:r>
              <w:rPr>
                <w:noProof/>
                <w:webHidden/>
              </w:rPr>
              <w:fldChar w:fldCharType="end"/>
            </w:r>
          </w:hyperlink>
        </w:p>
        <w:p w14:paraId="750C2385" w14:textId="6DFBF510" w:rsidR="00AA7457" w:rsidRDefault="00AA7457">
          <w:pPr>
            <w:pStyle w:val="TM2"/>
            <w:rPr>
              <w:rFonts w:asciiTheme="minorHAnsi" w:eastAsiaTheme="minorEastAsia" w:hAnsiTheme="minorHAnsi" w:cstheme="minorBidi"/>
              <w:noProof/>
              <w:kern w:val="2"/>
              <w14:ligatures w14:val="standardContextual"/>
            </w:rPr>
          </w:pPr>
          <w:hyperlink w:anchor="_Toc226017674" w:history="1">
            <w:r w:rsidRPr="005D1FFC">
              <w:rPr>
                <w:rStyle w:val="Lienhypertexte"/>
                <w:noProof/>
              </w:rPr>
              <w:t>2-4. Compléments à apporter au cahier des clauses techniques particulières</w:t>
            </w:r>
            <w:r>
              <w:rPr>
                <w:noProof/>
                <w:webHidden/>
              </w:rPr>
              <w:tab/>
            </w:r>
            <w:r>
              <w:rPr>
                <w:noProof/>
                <w:webHidden/>
              </w:rPr>
              <w:fldChar w:fldCharType="begin"/>
            </w:r>
            <w:r>
              <w:rPr>
                <w:noProof/>
                <w:webHidden/>
              </w:rPr>
              <w:instrText xml:space="preserve"> PAGEREF _Toc226017674 \h </w:instrText>
            </w:r>
            <w:r>
              <w:rPr>
                <w:noProof/>
                <w:webHidden/>
              </w:rPr>
            </w:r>
            <w:r>
              <w:rPr>
                <w:noProof/>
                <w:webHidden/>
              </w:rPr>
              <w:fldChar w:fldCharType="separate"/>
            </w:r>
            <w:r>
              <w:rPr>
                <w:noProof/>
                <w:webHidden/>
              </w:rPr>
              <w:t>5</w:t>
            </w:r>
            <w:r>
              <w:rPr>
                <w:noProof/>
                <w:webHidden/>
              </w:rPr>
              <w:fldChar w:fldCharType="end"/>
            </w:r>
          </w:hyperlink>
        </w:p>
        <w:p w14:paraId="6DBBAD62" w14:textId="5E0E6935" w:rsidR="00AA7457" w:rsidRDefault="00AA7457">
          <w:pPr>
            <w:pStyle w:val="TM2"/>
            <w:rPr>
              <w:rFonts w:asciiTheme="minorHAnsi" w:eastAsiaTheme="minorEastAsia" w:hAnsiTheme="minorHAnsi" w:cstheme="minorBidi"/>
              <w:noProof/>
              <w:kern w:val="2"/>
              <w14:ligatures w14:val="standardContextual"/>
            </w:rPr>
          </w:pPr>
          <w:hyperlink w:anchor="_Toc226017675" w:history="1">
            <w:r w:rsidRPr="005D1FFC">
              <w:rPr>
                <w:rStyle w:val="Lienhypertexte"/>
                <w:noProof/>
              </w:rPr>
              <w:t>2-5. Variantes</w:t>
            </w:r>
            <w:r>
              <w:rPr>
                <w:noProof/>
                <w:webHidden/>
              </w:rPr>
              <w:tab/>
            </w:r>
            <w:r>
              <w:rPr>
                <w:noProof/>
                <w:webHidden/>
              </w:rPr>
              <w:fldChar w:fldCharType="begin"/>
            </w:r>
            <w:r>
              <w:rPr>
                <w:noProof/>
                <w:webHidden/>
              </w:rPr>
              <w:instrText xml:space="preserve"> PAGEREF _Toc226017675 \h </w:instrText>
            </w:r>
            <w:r>
              <w:rPr>
                <w:noProof/>
                <w:webHidden/>
              </w:rPr>
            </w:r>
            <w:r>
              <w:rPr>
                <w:noProof/>
                <w:webHidden/>
              </w:rPr>
              <w:fldChar w:fldCharType="separate"/>
            </w:r>
            <w:r>
              <w:rPr>
                <w:noProof/>
                <w:webHidden/>
              </w:rPr>
              <w:t>5</w:t>
            </w:r>
            <w:r>
              <w:rPr>
                <w:noProof/>
                <w:webHidden/>
              </w:rPr>
              <w:fldChar w:fldCharType="end"/>
            </w:r>
          </w:hyperlink>
        </w:p>
        <w:p w14:paraId="53F78368" w14:textId="5E027E74" w:rsidR="00AA7457" w:rsidRDefault="00AA7457">
          <w:pPr>
            <w:pStyle w:val="TM2"/>
            <w:rPr>
              <w:rFonts w:asciiTheme="minorHAnsi" w:eastAsiaTheme="minorEastAsia" w:hAnsiTheme="minorHAnsi" w:cstheme="minorBidi"/>
              <w:noProof/>
              <w:kern w:val="2"/>
              <w14:ligatures w14:val="standardContextual"/>
            </w:rPr>
          </w:pPr>
          <w:hyperlink w:anchor="_Toc226017676" w:history="1">
            <w:r w:rsidRPr="005D1FFC">
              <w:rPr>
                <w:rStyle w:val="Lienhypertexte"/>
                <w:noProof/>
              </w:rPr>
              <w:t>2-6. Prestations supplémentaires éventuelles</w:t>
            </w:r>
            <w:r>
              <w:rPr>
                <w:noProof/>
                <w:webHidden/>
              </w:rPr>
              <w:tab/>
            </w:r>
            <w:r>
              <w:rPr>
                <w:noProof/>
                <w:webHidden/>
              </w:rPr>
              <w:fldChar w:fldCharType="begin"/>
            </w:r>
            <w:r>
              <w:rPr>
                <w:noProof/>
                <w:webHidden/>
              </w:rPr>
              <w:instrText xml:space="preserve"> PAGEREF _Toc226017676 \h </w:instrText>
            </w:r>
            <w:r>
              <w:rPr>
                <w:noProof/>
                <w:webHidden/>
              </w:rPr>
            </w:r>
            <w:r>
              <w:rPr>
                <w:noProof/>
                <w:webHidden/>
              </w:rPr>
              <w:fldChar w:fldCharType="separate"/>
            </w:r>
            <w:r>
              <w:rPr>
                <w:noProof/>
                <w:webHidden/>
              </w:rPr>
              <w:t>5</w:t>
            </w:r>
            <w:r>
              <w:rPr>
                <w:noProof/>
                <w:webHidden/>
              </w:rPr>
              <w:fldChar w:fldCharType="end"/>
            </w:r>
          </w:hyperlink>
        </w:p>
        <w:p w14:paraId="597921E5" w14:textId="1F6E57DE" w:rsidR="00AA7457" w:rsidRDefault="00AA7457">
          <w:pPr>
            <w:pStyle w:val="TM2"/>
            <w:rPr>
              <w:rFonts w:asciiTheme="minorHAnsi" w:eastAsiaTheme="minorEastAsia" w:hAnsiTheme="minorHAnsi" w:cstheme="minorBidi"/>
              <w:noProof/>
              <w:kern w:val="2"/>
              <w14:ligatures w14:val="standardContextual"/>
            </w:rPr>
          </w:pPr>
          <w:hyperlink w:anchor="_Toc226017677" w:history="1">
            <w:r w:rsidRPr="005D1FFC">
              <w:rPr>
                <w:rStyle w:val="Lienhypertexte"/>
                <w:noProof/>
              </w:rPr>
              <w:t>2-7. Exigences minimales de la négociation</w:t>
            </w:r>
            <w:r>
              <w:rPr>
                <w:noProof/>
                <w:webHidden/>
              </w:rPr>
              <w:tab/>
            </w:r>
            <w:r>
              <w:rPr>
                <w:noProof/>
                <w:webHidden/>
              </w:rPr>
              <w:fldChar w:fldCharType="begin"/>
            </w:r>
            <w:r>
              <w:rPr>
                <w:noProof/>
                <w:webHidden/>
              </w:rPr>
              <w:instrText xml:space="preserve"> PAGEREF _Toc226017677 \h </w:instrText>
            </w:r>
            <w:r>
              <w:rPr>
                <w:noProof/>
                <w:webHidden/>
              </w:rPr>
            </w:r>
            <w:r>
              <w:rPr>
                <w:noProof/>
                <w:webHidden/>
              </w:rPr>
              <w:fldChar w:fldCharType="separate"/>
            </w:r>
            <w:r>
              <w:rPr>
                <w:noProof/>
                <w:webHidden/>
              </w:rPr>
              <w:t>5</w:t>
            </w:r>
            <w:r>
              <w:rPr>
                <w:noProof/>
                <w:webHidden/>
              </w:rPr>
              <w:fldChar w:fldCharType="end"/>
            </w:r>
          </w:hyperlink>
        </w:p>
        <w:p w14:paraId="1716245D" w14:textId="5F124F03" w:rsidR="00AA7457" w:rsidRDefault="00AA7457">
          <w:pPr>
            <w:pStyle w:val="TM2"/>
            <w:rPr>
              <w:rFonts w:asciiTheme="minorHAnsi" w:eastAsiaTheme="minorEastAsia" w:hAnsiTheme="minorHAnsi" w:cstheme="minorBidi"/>
              <w:noProof/>
              <w:kern w:val="2"/>
              <w14:ligatures w14:val="standardContextual"/>
            </w:rPr>
          </w:pPr>
          <w:hyperlink w:anchor="_Toc226017678" w:history="1">
            <w:r w:rsidRPr="005D1FFC">
              <w:rPr>
                <w:rStyle w:val="Lienhypertexte"/>
                <w:noProof/>
              </w:rPr>
              <w:t>2-8. Délai d'exécution des travaux</w:t>
            </w:r>
            <w:r>
              <w:rPr>
                <w:noProof/>
                <w:webHidden/>
              </w:rPr>
              <w:tab/>
            </w:r>
            <w:r>
              <w:rPr>
                <w:noProof/>
                <w:webHidden/>
              </w:rPr>
              <w:fldChar w:fldCharType="begin"/>
            </w:r>
            <w:r>
              <w:rPr>
                <w:noProof/>
                <w:webHidden/>
              </w:rPr>
              <w:instrText xml:space="preserve"> PAGEREF _Toc226017678 \h </w:instrText>
            </w:r>
            <w:r>
              <w:rPr>
                <w:noProof/>
                <w:webHidden/>
              </w:rPr>
            </w:r>
            <w:r>
              <w:rPr>
                <w:noProof/>
                <w:webHidden/>
              </w:rPr>
              <w:fldChar w:fldCharType="separate"/>
            </w:r>
            <w:r>
              <w:rPr>
                <w:noProof/>
                <w:webHidden/>
              </w:rPr>
              <w:t>5</w:t>
            </w:r>
            <w:r>
              <w:rPr>
                <w:noProof/>
                <w:webHidden/>
              </w:rPr>
              <w:fldChar w:fldCharType="end"/>
            </w:r>
          </w:hyperlink>
        </w:p>
        <w:p w14:paraId="477DB2EA" w14:textId="07332EC5" w:rsidR="00AA7457" w:rsidRDefault="00AA7457">
          <w:pPr>
            <w:pStyle w:val="TM2"/>
            <w:rPr>
              <w:rFonts w:asciiTheme="minorHAnsi" w:eastAsiaTheme="minorEastAsia" w:hAnsiTheme="minorHAnsi" w:cstheme="minorBidi"/>
              <w:noProof/>
              <w:kern w:val="2"/>
              <w14:ligatures w14:val="standardContextual"/>
            </w:rPr>
          </w:pPr>
          <w:hyperlink w:anchor="_Toc226017679" w:history="1">
            <w:r w:rsidRPr="005D1FFC">
              <w:rPr>
                <w:rStyle w:val="Lienhypertexte"/>
                <w:noProof/>
              </w:rPr>
              <w:t>2-9. Modifications de détail au dossier de consultation</w:t>
            </w:r>
            <w:r>
              <w:rPr>
                <w:noProof/>
                <w:webHidden/>
              </w:rPr>
              <w:tab/>
            </w:r>
            <w:r>
              <w:rPr>
                <w:noProof/>
                <w:webHidden/>
              </w:rPr>
              <w:fldChar w:fldCharType="begin"/>
            </w:r>
            <w:r>
              <w:rPr>
                <w:noProof/>
                <w:webHidden/>
              </w:rPr>
              <w:instrText xml:space="preserve"> PAGEREF _Toc226017679 \h </w:instrText>
            </w:r>
            <w:r>
              <w:rPr>
                <w:noProof/>
                <w:webHidden/>
              </w:rPr>
            </w:r>
            <w:r>
              <w:rPr>
                <w:noProof/>
                <w:webHidden/>
              </w:rPr>
              <w:fldChar w:fldCharType="separate"/>
            </w:r>
            <w:r>
              <w:rPr>
                <w:noProof/>
                <w:webHidden/>
              </w:rPr>
              <w:t>5</w:t>
            </w:r>
            <w:r>
              <w:rPr>
                <w:noProof/>
                <w:webHidden/>
              </w:rPr>
              <w:fldChar w:fldCharType="end"/>
            </w:r>
          </w:hyperlink>
        </w:p>
        <w:p w14:paraId="3C459E83" w14:textId="7EEC5714" w:rsidR="00AA7457" w:rsidRDefault="00AA7457">
          <w:pPr>
            <w:pStyle w:val="TM2"/>
            <w:rPr>
              <w:rFonts w:asciiTheme="minorHAnsi" w:eastAsiaTheme="minorEastAsia" w:hAnsiTheme="minorHAnsi" w:cstheme="minorBidi"/>
              <w:noProof/>
              <w:kern w:val="2"/>
              <w14:ligatures w14:val="standardContextual"/>
            </w:rPr>
          </w:pPr>
          <w:hyperlink w:anchor="_Toc226017680" w:history="1">
            <w:r w:rsidRPr="005D1FFC">
              <w:rPr>
                <w:rStyle w:val="Lienhypertexte"/>
                <w:noProof/>
              </w:rPr>
              <w:t>2-10. Délai de validité des offres</w:t>
            </w:r>
            <w:r>
              <w:rPr>
                <w:noProof/>
                <w:webHidden/>
              </w:rPr>
              <w:tab/>
            </w:r>
            <w:r>
              <w:rPr>
                <w:noProof/>
                <w:webHidden/>
              </w:rPr>
              <w:fldChar w:fldCharType="begin"/>
            </w:r>
            <w:r>
              <w:rPr>
                <w:noProof/>
                <w:webHidden/>
              </w:rPr>
              <w:instrText xml:space="preserve"> PAGEREF _Toc226017680 \h </w:instrText>
            </w:r>
            <w:r>
              <w:rPr>
                <w:noProof/>
                <w:webHidden/>
              </w:rPr>
            </w:r>
            <w:r>
              <w:rPr>
                <w:noProof/>
                <w:webHidden/>
              </w:rPr>
              <w:fldChar w:fldCharType="separate"/>
            </w:r>
            <w:r>
              <w:rPr>
                <w:noProof/>
                <w:webHidden/>
              </w:rPr>
              <w:t>5</w:t>
            </w:r>
            <w:r>
              <w:rPr>
                <w:noProof/>
                <w:webHidden/>
              </w:rPr>
              <w:fldChar w:fldCharType="end"/>
            </w:r>
          </w:hyperlink>
        </w:p>
        <w:p w14:paraId="55DEE9D2" w14:textId="5E4E6B6C" w:rsidR="00AA7457" w:rsidRDefault="00AA7457">
          <w:pPr>
            <w:pStyle w:val="TM2"/>
            <w:rPr>
              <w:rFonts w:asciiTheme="minorHAnsi" w:eastAsiaTheme="minorEastAsia" w:hAnsiTheme="minorHAnsi" w:cstheme="minorBidi"/>
              <w:noProof/>
              <w:kern w:val="2"/>
              <w14:ligatures w14:val="standardContextual"/>
            </w:rPr>
          </w:pPr>
          <w:hyperlink w:anchor="_Toc226017681" w:history="1">
            <w:r w:rsidRPr="005D1FFC">
              <w:rPr>
                <w:rStyle w:val="Lienhypertexte"/>
                <w:noProof/>
              </w:rPr>
              <w:t>2-11. Dispositions relatives aux prestations intéressant la Défense</w:t>
            </w:r>
            <w:r>
              <w:rPr>
                <w:noProof/>
                <w:webHidden/>
              </w:rPr>
              <w:tab/>
            </w:r>
            <w:r>
              <w:rPr>
                <w:noProof/>
                <w:webHidden/>
              </w:rPr>
              <w:fldChar w:fldCharType="begin"/>
            </w:r>
            <w:r>
              <w:rPr>
                <w:noProof/>
                <w:webHidden/>
              </w:rPr>
              <w:instrText xml:space="preserve"> PAGEREF _Toc226017681 \h </w:instrText>
            </w:r>
            <w:r>
              <w:rPr>
                <w:noProof/>
                <w:webHidden/>
              </w:rPr>
            </w:r>
            <w:r>
              <w:rPr>
                <w:noProof/>
                <w:webHidden/>
              </w:rPr>
              <w:fldChar w:fldCharType="separate"/>
            </w:r>
            <w:r>
              <w:rPr>
                <w:noProof/>
                <w:webHidden/>
              </w:rPr>
              <w:t>5</w:t>
            </w:r>
            <w:r>
              <w:rPr>
                <w:noProof/>
                <w:webHidden/>
              </w:rPr>
              <w:fldChar w:fldCharType="end"/>
            </w:r>
          </w:hyperlink>
        </w:p>
        <w:p w14:paraId="63BCFC25" w14:textId="0D1DA910" w:rsidR="00AA7457" w:rsidRDefault="00AA7457">
          <w:pPr>
            <w:pStyle w:val="TM2"/>
            <w:rPr>
              <w:rFonts w:asciiTheme="minorHAnsi" w:eastAsiaTheme="minorEastAsia" w:hAnsiTheme="minorHAnsi" w:cstheme="minorBidi"/>
              <w:noProof/>
              <w:kern w:val="2"/>
              <w14:ligatures w14:val="standardContextual"/>
            </w:rPr>
          </w:pPr>
          <w:hyperlink w:anchor="_Toc226017682" w:history="1">
            <w:r w:rsidRPr="005D1FFC">
              <w:rPr>
                <w:rStyle w:val="Lienhypertexte"/>
                <w:noProof/>
              </w:rPr>
              <w:t>2-12. Sécurité et Protection de la Santé des travailleurs sur le chantier (SPS)</w:t>
            </w:r>
            <w:r>
              <w:rPr>
                <w:noProof/>
                <w:webHidden/>
              </w:rPr>
              <w:tab/>
            </w:r>
            <w:r>
              <w:rPr>
                <w:noProof/>
                <w:webHidden/>
              </w:rPr>
              <w:fldChar w:fldCharType="begin"/>
            </w:r>
            <w:r>
              <w:rPr>
                <w:noProof/>
                <w:webHidden/>
              </w:rPr>
              <w:instrText xml:space="preserve"> PAGEREF _Toc226017682 \h </w:instrText>
            </w:r>
            <w:r>
              <w:rPr>
                <w:noProof/>
                <w:webHidden/>
              </w:rPr>
            </w:r>
            <w:r>
              <w:rPr>
                <w:noProof/>
                <w:webHidden/>
              </w:rPr>
              <w:fldChar w:fldCharType="separate"/>
            </w:r>
            <w:r>
              <w:rPr>
                <w:noProof/>
                <w:webHidden/>
              </w:rPr>
              <w:t>5</w:t>
            </w:r>
            <w:r>
              <w:rPr>
                <w:noProof/>
                <w:webHidden/>
              </w:rPr>
              <w:fldChar w:fldCharType="end"/>
            </w:r>
          </w:hyperlink>
        </w:p>
        <w:p w14:paraId="642215FE" w14:textId="7941388F" w:rsidR="00AA7457" w:rsidRDefault="00AA7457">
          <w:pPr>
            <w:pStyle w:val="TM2"/>
            <w:rPr>
              <w:rFonts w:asciiTheme="minorHAnsi" w:eastAsiaTheme="minorEastAsia" w:hAnsiTheme="minorHAnsi" w:cstheme="minorBidi"/>
              <w:noProof/>
              <w:kern w:val="2"/>
              <w14:ligatures w14:val="standardContextual"/>
            </w:rPr>
          </w:pPr>
          <w:hyperlink w:anchor="_Toc226017683" w:history="1">
            <w:r w:rsidRPr="005D1FFC">
              <w:rPr>
                <w:rStyle w:val="Lienhypertexte"/>
                <w:noProof/>
              </w:rPr>
              <w:t>2-13. Mesures particulières concernant la propreté en site urbain</w:t>
            </w:r>
            <w:r>
              <w:rPr>
                <w:noProof/>
                <w:webHidden/>
              </w:rPr>
              <w:tab/>
            </w:r>
            <w:r>
              <w:rPr>
                <w:noProof/>
                <w:webHidden/>
              </w:rPr>
              <w:fldChar w:fldCharType="begin"/>
            </w:r>
            <w:r>
              <w:rPr>
                <w:noProof/>
                <w:webHidden/>
              </w:rPr>
              <w:instrText xml:space="preserve"> PAGEREF _Toc226017683 \h </w:instrText>
            </w:r>
            <w:r>
              <w:rPr>
                <w:noProof/>
                <w:webHidden/>
              </w:rPr>
            </w:r>
            <w:r>
              <w:rPr>
                <w:noProof/>
                <w:webHidden/>
              </w:rPr>
              <w:fldChar w:fldCharType="separate"/>
            </w:r>
            <w:r>
              <w:rPr>
                <w:noProof/>
                <w:webHidden/>
              </w:rPr>
              <w:t>6</w:t>
            </w:r>
            <w:r>
              <w:rPr>
                <w:noProof/>
                <w:webHidden/>
              </w:rPr>
              <w:fldChar w:fldCharType="end"/>
            </w:r>
          </w:hyperlink>
        </w:p>
        <w:p w14:paraId="0AB2A976" w14:textId="32DD95B7" w:rsidR="00AA7457" w:rsidRDefault="00AA7457">
          <w:pPr>
            <w:pStyle w:val="TM2"/>
            <w:rPr>
              <w:rFonts w:asciiTheme="minorHAnsi" w:eastAsiaTheme="minorEastAsia" w:hAnsiTheme="minorHAnsi" w:cstheme="minorBidi"/>
              <w:noProof/>
              <w:kern w:val="2"/>
              <w14:ligatures w14:val="standardContextual"/>
            </w:rPr>
          </w:pPr>
          <w:hyperlink w:anchor="_Toc226017684" w:history="1">
            <w:r w:rsidRPr="005D1FFC">
              <w:rPr>
                <w:rStyle w:val="Lienhypertexte"/>
                <w:noProof/>
              </w:rPr>
              <w:t>2-14. Appréciation des équivalences dans les normes et les labels</w:t>
            </w:r>
            <w:r>
              <w:rPr>
                <w:noProof/>
                <w:webHidden/>
              </w:rPr>
              <w:tab/>
            </w:r>
            <w:r>
              <w:rPr>
                <w:noProof/>
                <w:webHidden/>
              </w:rPr>
              <w:fldChar w:fldCharType="begin"/>
            </w:r>
            <w:r>
              <w:rPr>
                <w:noProof/>
                <w:webHidden/>
              </w:rPr>
              <w:instrText xml:space="preserve"> PAGEREF _Toc226017684 \h </w:instrText>
            </w:r>
            <w:r>
              <w:rPr>
                <w:noProof/>
                <w:webHidden/>
              </w:rPr>
            </w:r>
            <w:r>
              <w:rPr>
                <w:noProof/>
                <w:webHidden/>
              </w:rPr>
              <w:fldChar w:fldCharType="separate"/>
            </w:r>
            <w:r>
              <w:rPr>
                <w:noProof/>
                <w:webHidden/>
              </w:rPr>
              <w:t>6</w:t>
            </w:r>
            <w:r>
              <w:rPr>
                <w:noProof/>
                <w:webHidden/>
              </w:rPr>
              <w:fldChar w:fldCharType="end"/>
            </w:r>
          </w:hyperlink>
        </w:p>
        <w:p w14:paraId="031BD4D6" w14:textId="23F73386" w:rsidR="00AA7457" w:rsidRDefault="00AA7457">
          <w:pPr>
            <w:pStyle w:val="TM2"/>
            <w:rPr>
              <w:rFonts w:asciiTheme="minorHAnsi" w:eastAsiaTheme="minorEastAsia" w:hAnsiTheme="minorHAnsi" w:cstheme="minorBidi"/>
              <w:noProof/>
              <w:kern w:val="2"/>
              <w14:ligatures w14:val="standardContextual"/>
            </w:rPr>
          </w:pPr>
          <w:hyperlink w:anchor="_Toc226017685" w:history="1">
            <w:r w:rsidRPr="005D1FFC">
              <w:rPr>
                <w:rStyle w:val="Lienhypertexte"/>
                <w:noProof/>
              </w:rPr>
              <w:t>2-15. Clauses sociales et environnementales</w:t>
            </w:r>
            <w:r>
              <w:rPr>
                <w:noProof/>
                <w:webHidden/>
              </w:rPr>
              <w:tab/>
            </w:r>
            <w:r>
              <w:rPr>
                <w:noProof/>
                <w:webHidden/>
              </w:rPr>
              <w:fldChar w:fldCharType="begin"/>
            </w:r>
            <w:r>
              <w:rPr>
                <w:noProof/>
                <w:webHidden/>
              </w:rPr>
              <w:instrText xml:space="preserve"> PAGEREF _Toc226017685 \h </w:instrText>
            </w:r>
            <w:r>
              <w:rPr>
                <w:noProof/>
                <w:webHidden/>
              </w:rPr>
            </w:r>
            <w:r>
              <w:rPr>
                <w:noProof/>
                <w:webHidden/>
              </w:rPr>
              <w:fldChar w:fldCharType="separate"/>
            </w:r>
            <w:r>
              <w:rPr>
                <w:noProof/>
                <w:webHidden/>
              </w:rPr>
              <w:t>6</w:t>
            </w:r>
            <w:r>
              <w:rPr>
                <w:noProof/>
                <w:webHidden/>
              </w:rPr>
              <w:fldChar w:fldCharType="end"/>
            </w:r>
          </w:hyperlink>
        </w:p>
        <w:p w14:paraId="5DC0B55C" w14:textId="233D8B98" w:rsidR="00AA7457" w:rsidRDefault="00AA7457">
          <w:pPr>
            <w:pStyle w:val="TM1"/>
            <w:rPr>
              <w:rFonts w:asciiTheme="minorHAnsi" w:eastAsiaTheme="minorEastAsia" w:hAnsiTheme="minorHAnsi" w:cstheme="minorBidi"/>
              <w:b w:val="0"/>
              <w:noProof/>
              <w:kern w:val="2"/>
              <w14:ligatures w14:val="standardContextual"/>
            </w:rPr>
          </w:pPr>
          <w:hyperlink w:anchor="_Toc226017686" w:history="1">
            <w:r w:rsidRPr="005D1FFC">
              <w:rPr>
                <w:rStyle w:val="Lienhypertexte"/>
                <w:noProof/>
              </w:rPr>
              <w:t>ARTICLE 3. DEROULEMENT DE LA CONSULTATION</w:t>
            </w:r>
            <w:r>
              <w:rPr>
                <w:noProof/>
                <w:webHidden/>
              </w:rPr>
              <w:tab/>
            </w:r>
            <w:r>
              <w:rPr>
                <w:noProof/>
                <w:webHidden/>
              </w:rPr>
              <w:fldChar w:fldCharType="begin"/>
            </w:r>
            <w:r>
              <w:rPr>
                <w:noProof/>
                <w:webHidden/>
              </w:rPr>
              <w:instrText xml:space="preserve"> PAGEREF _Toc226017686 \h </w:instrText>
            </w:r>
            <w:r>
              <w:rPr>
                <w:noProof/>
                <w:webHidden/>
              </w:rPr>
            </w:r>
            <w:r>
              <w:rPr>
                <w:noProof/>
                <w:webHidden/>
              </w:rPr>
              <w:fldChar w:fldCharType="separate"/>
            </w:r>
            <w:r>
              <w:rPr>
                <w:noProof/>
                <w:webHidden/>
              </w:rPr>
              <w:t>6</w:t>
            </w:r>
            <w:r>
              <w:rPr>
                <w:noProof/>
                <w:webHidden/>
              </w:rPr>
              <w:fldChar w:fldCharType="end"/>
            </w:r>
          </w:hyperlink>
        </w:p>
        <w:p w14:paraId="44FA7D4A" w14:textId="0FACBE93" w:rsidR="00AA7457" w:rsidRDefault="00AA7457">
          <w:pPr>
            <w:pStyle w:val="TM2"/>
            <w:rPr>
              <w:rFonts w:asciiTheme="minorHAnsi" w:eastAsiaTheme="minorEastAsia" w:hAnsiTheme="minorHAnsi" w:cstheme="minorBidi"/>
              <w:noProof/>
              <w:kern w:val="2"/>
              <w14:ligatures w14:val="standardContextual"/>
            </w:rPr>
          </w:pPr>
          <w:hyperlink w:anchor="_Toc226017687" w:history="1">
            <w:r w:rsidRPr="005D1FFC">
              <w:rPr>
                <w:rStyle w:val="Lienhypertexte"/>
                <w:noProof/>
              </w:rPr>
              <w:t>3-1. Solution de base</w:t>
            </w:r>
            <w:r>
              <w:rPr>
                <w:noProof/>
                <w:webHidden/>
              </w:rPr>
              <w:tab/>
            </w:r>
            <w:r>
              <w:rPr>
                <w:noProof/>
                <w:webHidden/>
              </w:rPr>
              <w:fldChar w:fldCharType="begin"/>
            </w:r>
            <w:r>
              <w:rPr>
                <w:noProof/>
                <w:webHidden/>
              </w:rPr>
              <w:instrText xml:space="preserve"> PAGEREF _Toc226017687 \h </w:instrText>
            </w:r>
            <w:r>
              <w:rPr>
                <w:noProof/>
                <w:webHidden/>
              </w:rPr>
            </w:r>
            <w:r>
              <w:rPr>
                <w:noProof/>
                <w:webHidden/>
              </w:rPr>
              <w:fldChar w:fldCharType="separate"/>
            </w:r>
            <w:r>
              <w:rPr>
                <w:noProof/>
                <w:webHidden/>
              </w:rPr>
              <w:t>6</w:t>
            </w:r>
            <w:r>
              <w:rPr>
                <w:noProof/>
                <w:webHidden/>
              </w:rPr>
              <w:fldChar w:fldCharType="end"/>
            </w:r>
          </w:hyperlink>
        </w:p>
        <w:p w14:paraId="58A55BD2" w14:textId="383AFECE" w:rsidR="00AA7457" w:rsidRDefault="00AA7457">
          <w:pPr>
            <w:pStyle w:val="TM3"/>
            <w:rPr>
              <w:rFonts w:asciiTheme="minorHAnsi" w:eastAsiaTheme="minorEastAsia" w:hAnsiTheme="minorHAnsi" w:cstheme="minorBidi"/>
              <w:noProof/>
              <w:kern w:val="2"/>
              <w14:ligatures w14:val="standardContextual"/>
            </w:rPr>
          </w:pPr>
          <w:hyperlink w:anchor="_Toc226017688" w:history="1">
            <w:r w:rsidRPr="005D1FFC">
              <w:rPr>
                <w:rStyle w:val="Lienhypertexte"/>
                <w:b/>
                <w:noProof/>
              </w:rPr>
              <w:t>3-1.1.</w:t>
            </w:r>
            <w:r w:rsidRPr="005D1FFC">
              <w:rPr>
                <w:rStyle w:val="Lienhypertexte"/>
                <w:noProof/>
              </w:rPr>
              <w:t xml:space="preserve"> Documents fournis aux candidats</w:t>
            </w:r>
            <w:r>
              <w:rPr>
                <w:noProof/>
                <w:webHidden/>
              </w:rPr>
              <w:tab/>
            </w:r>
            <w:r>
              <w:rPr>
                <w:noProof/>
                <w:webHidden/>
              </w:rPr>
              <w:fldChar w:fldCharType="begin"/>
            </w:r>
            <w:r>
              <w:rPr>
                <w:noProof/>
                <w:webHidden/>
              </w:rPr>
              <w:instrText xml:space="preserve"> PAGEREF _Toc226017688 \h </w:instrText>
            </w:r>
            <w:r>
              <w:rPr>
                <w:noProof/>
                <w:webHidden/>
              </w:rPr>
            </w:r>
            <w:r>
              <w:rPr>
                <w:noProof/>
                <w:webHidden/>
              </w:rPr>
              <w:fldChar w:fldCharType="separate"/>
            </w:r>
            <w:r>
              <w:rPr>
                <w:noProof/>
                <w:webHidden/>
              </w:rPr>
              <w:t>6</w:t>
            </w:r>
            <w:r>
              <w:rPr>
                <w:noProof/>
                <w:webHidden/>
              </w:rPr>
              <w:fldChar w:fldCharType="end"/>
            </w:r>
          </w:hyperlink>
        </w:p>
        <w:p w14:paraId="5AC05C42" w14:textId="2E38789F" w:rsidR="00AA7457" w:rsidRDefault="00AA7457">
          <w:pPr>
            <w:pStyle w:val="TM3"/>
            <w:rPr>
              <w:rFonts w:asciiTheme="minorHAnsi" w:eastAsiaTheme="minorEastAsia" w:hAnsiTheme="minorHAnsi" w:cstheme="minorBidi"/>
              <w:noProof/>
              <w:kern w:val="2"/>
              <w14:ligatures w14:val="standardContextual"/>
            </w:rPr>
          </w:pPr>
          <w:hyperlink w:anchor="_Toc226017689" w:history="1">
            <w:r w:rsidRPr="005D1FFC">
              <w:rPr>
                <w:rStyle w:val="Lienhypertexte"/>
                <w:b/>
                <w:noProof/>
              </w:rPr>
              <w:t>3-1.2.</w:t>
            </w:r>
            <w:r w:rsidRPr="005D1FFC">
              <w:rPr>
                <w:rStyle w:val="Lienhypertexte"/>
                <w:noProof/>
              </w:rPr>
              <w:t xml:space="preserve"> Composition du dossier à remettre par les candidats</w:t>
            </w:r>
            <w:r>
              <w:rPr>
                <w:noProof/>
                <w:webHidden/>
              </w:rPr>
              <w:tab/>
            </w:r>
            <w:r>
              <w:rPr>
                <w:noProof/>
                <w:webHidden/>
              </w:rPr>
              <w:fldChar w:fldCharType="begin"/>
            </w:r>
            <w:r>
              <w:rPr>
                <w:noProof/>
                <w:webHidden/>
              </w:rPr>
              <w:instrText xml:space="preserve"> PAGEREF _Toc226017689 \h </w:instrText>
            </w:r>
            <w:r>
              <w:rPr>
                <w:noProof/>
                <w:webHidden/>
              </w:rPr>
            </w:r>
            <w:r>
              <w:rPr>
                <w:noProof/>
                <w:webHidden/>
              </w:rPr>
              <w:fldChar w:fldCharType="separate"/>
            </w:r>
            <w:r>
              <w:rPr>
                <w:noProof/>
                <w:webHidden/>
              </w:rPr>
              <w:t>7</w:t>
            </w:r>
            <w:r>
              <w:rPr>
                <w:noProof/>
                <w:webHidden/>
              </w:rPr>
              <w:fldChar w:fldCharType="end"/>
            </w:r>
          </w:hyperlink>
        </w:p>
        <w:p w14:paraId="20A02912" w14:textId="6CAE2FA2" w:rsidR="00AA7457" w:rsidRDefault="00AA7457">
          <w:pPr>
            <w:pStyle w:val="TM3"/>
            <w:rPr>
              <w:rFonts w:asciiTheme="minorHAnsi" w:eastAsiaTheme="minorEastAsia" w:hAnsiTheme="minorHAnsi" w:cstheme="minorBidi"/>
              <w:noProof/>
              <w:kern w:val="2"/>
              <w14:ligatures w14:val="standardContextual"/>
            </w:rPr>
          </w:pPr>
          <w:hyperlink w:anchor="_Toc226017690" w:history="1">
            <w:r w:rsidRPr="005D1FFC">
              <w:rPr>
                <w:rStyle w:val="Lienhypertexte"/>
                <w:b/>
                <w:noProof/>
              </w:rPr>
              <w:t>3-1.3.</w:t>
            </w:r>
            <w:r w:rsidRPr="005D1FFC">
              <w:rPr>
                <w:rStyle w:val="Lienhypertexte"/>
                <w:noProof/>
              </w:rPr>
              <w:t xml:space="preserve"> Fourniture d'échantillons, de maquettes ou de prototypes</w:t>
            </w:r>
            <w:r>
              <w:rPr>
                <w:noProof/>
                <w:webHidden/>
              </w:rPr>
              <w:tab/>
            </w:r>
            <w:r>
              <w:rPr>
                <w:noProof/>
                <w:webHidden/>
              </w:rPr>
              <w:fldChar w:fldCharType="begin"/>
            </w:r>
            <w:r>
              <w:rPr>
                <w:noProof/>
                <w:webHidden/>
              </w:rPr>
              <w:instrText xml:space="preserve"> PAGEREF _Toc226017690 \h </w:instrText>
            </w:r>
            <w:r>
              <w:rPr>
                <w:noProof/>
                <w:webHidden/>
              </w:rPr>
            </w:r>
            <w:r>
              <w:rPr>
                <w:noProof/>
                <w:webHidden/>
              </w:rPr>
              <w:fldChar w:fldCharType="separate"/>
            </w:r>
            <w:r>
              <w:rPr>
                <w:noProof/>
                <w:webHidden/>
              </w:rPr>
              <w:t>10</w:t>
            </w:r>
            <w:r>
              <w:rPr>
                <w:noProof/>
                <w:webHidden/>
              </w:rPr>
              <w:fldChar w:fldCharType="end"/>
            </w:r>
          </w:hyperlink>
        </w:p>
        <w:p w14:paraId="3B5449E4" w14:textId="79EDD2A1" w:rsidR="00AA7457" w:rsidRDefault="00AA7457">
          <w:pPr>
            <w:pStyle w:val="TM3"/>
            <w:rPr>
              <w:rFonts w:asciiTheme="minorHAnsi" w:eastAsiaTheme="minorEastAsia" w:hAnsiTheme="minorHAnsi" w:cstheme="minorBidi"/>
              <w:noProof/>
              <w:kern w:val="2"/>
              <w14:ligatures w14:val="standardContextual"/>
            </w:rPr>
          </w:pPr>
          <w:hyperlink w:anchor="_Toc226017691" w:history="1">
            <w:r w:rsidRPr="005D1FFC">
              <w:rPr>
                <w:rStyle w:val="Lienhypertexte"/>
                <w:b/>
                <w:noProof/>
              </w:rPr>
              <w:t>3-1.4.</w:t>
            </w:r>
            <w:r w:rsidRPr="005D1FFC">
              <w:rPr>
                <w:rStyle w:val="Lienhypertexte"/>
                <w:noProof/>
              </w:rPr>
              <w:t xml:space="preserve"> Documents à fournir par le candidat susceptible d'être retenu</w:t>
            </w:r>
            <w:r>
              <w:rPr>
                <w:noProof/>
                <w:webHidden/>
              </w:rPr>
              <w:tab/>
            </w:r>
            <w:r>
              <w:rPr>
                <w:noProof/>
                <w:webHidden/>
              </w:rPr>
              <w:fldChar w:fldCharType="begin"/>
            </w:r>
            <w:r>
              <w:rPr>
                <w:noProof/>
                <w:webHidden/>
              </w:rPr>
              <w:instrText xml:space="preserve"> PAGEREF _Toc226017691 \h </w:instrText>
            </w:r>
            <w:r>
              <w:rPr>
                <w:noProof/>
                <w:webHidden/>
              </w:rPr>
            </w:r>
            <w:r>
              <w:rPr>
                <w:noProof/>
                <w:webHidden/>
              </w:rPr>
              <w:fldChar w:fldCharType="separate"/>
            </w:r>
            <w:r>
              <w:rPr>
                <w:noProof/>
                <w:webHidden/>
              </w:rPr>
              <w:t>10</w:t>
            </w:r>
            <w:r>
              <w:rPr>
                <w:noProof/>
                <w:webHidden/>
              </w:rPr>
              <w:fldChar w:fldCharType="end"/>
            </w:r>
          </w:hyperlink>
        </w:p>
        <w:p w14:paraId="2BA38C11" w14:textId="7758E35B" w:rsidR="00AA7457" w:rsidRDefault="00AA7457">
          <w:pPr>
            <w:pStyle w:val="TM2"/>
            <w:rPr>
              <w:rFonts w:asciiTheme="minorHAnsi" w:eastAsiaTheme="minorEastAsia" w:hAnsiTheme="minorHAnsi" w:cstheme="minorBidi"/>
              <w:noProof/>
              <w:kern w:val="2"/>
              <w14:ligatures w14:val="standardContextual"/>
            </w:rPr>
          </w:pPr>
          <w:hyperlink w:anchor="_Toc226017692" w:history="1">
            <w:r w:rsidRPr="005D1FFC">
              <w:rPr>
                <w:rStyle w:val="Lienhypertexte"/>
                <w:noProof/>
              </w:rPr>
              <w:t>3-2. Variantes</w:t>
            </w:r>
            <w:r>
              <w:rPr>
                <w:noProof/>
                <w:webHidden/>
              </w:rPr>
              <w:tab/>
            </w:r>
            <w:r>
              <w:rPr>
                <w:noProof/>
                <w:webHidden/>
              </w:rPr>
              <w:fldChar w:fldCharType="begin"/>
            </w:r>
            <w:r>
              <w:rPr>
                <w:noProof/>
                <w:webHidden/>
              </w:rPr>
              <w:instrText xml:space="preserve"> PAGEREF _Toc226017692 \h </w:instrText>
            </w:r>
            <w:r>
              <w:rPr>
                <w:noProof/>
                <w:webHidden/>
              </w:rPr>
            </w:r>
            <w:r>
              <w:rPr>
                <w:noProof/>
                <w:webHidden/>
              </w:rPr>
              <w:fldChar w:fldCharType="separate"/>
            </w:r>
            <w:r>
              <w:rPr>
                <w:noProof/>
                <w:webHidden/>
              </w:rPr>
              <w:t>10</w:t>
            </w:r>
            <w:r>
              <w:rPr>
                <w:noProof/>
                <w:webHidden/>
              </w:rPr>
              <w:fldChar w:fldCharType="end"/>
            </w:r>
          </w:hyperlink>
        </w:p>
        <w:p w14:paraId="3C4132A8" w14:textId="18CA7480" w:rsidR="00AA7457" w:rsidRDefault="00AA7457">
          <w:pPr>
            <w:pStyle w:val="TM1"/>
            <w:rPr>
              <w:rFonts w:asciiTheme="minorHAnsi" w:eastAsiaTheme="minorEastAsia" w:hAnsiTheme="minorHAnsi" w:cstheme="minorBidi"/>
              <w:b w:val="0"/>
              <w:noProof/>
              <w:kern w:val="2"/>
              <w14:ligatures w14:val="standardContextual"/>
            </w:rPr>
          </w:pPr>
          <w:hyperlink w:anchor="_Toc226017693" w:history="1">
            <w:r w:rsidRPr="005D1FFC">
              <w:rPr>
                <w:rStyle w:val="Lienhypertexte"/>
                <w:noProof/>
              </w:rPr>
              <w:t>ARTICLE 4. SELECTION DES CANDIDATURES - EXAMEN DES OFFRES ET NEGOCIATION</w:t>
            </w:r>
            <w:r>
              <w:rPr>
                <w:noProof/>
                <w:webHidden/>
              </w:rPr>
              <w:tab/>
            </w:r>
            <w:r>
              <w:rPr>
                <w:noProof/>
                <w:webHidden/>
              </w:rPr>
              <w:fldChar w:fldCharType="begin"/>
            </w:r>
            <w:r>
              <w:rPr>
                <w:noProof/>
                <w:webHidden/>
              </w:rPr>
              <w:instrText xml:space="preserve"> PAGEREF _Toc226017693 \h </w:instrText>
            </w:r>
            <w:r>
              <w:rPr>
                <w:noProof/>
                <w:webHidden/>
              </w:rPr>
            </w:r>
            <w:r>
              <w:rPr>
                <w:noProof/>
                <w:webHidden/>
              </w:rPr>
              <w:fldChar w:fldCharType="separate"/>
            </w:r>
            <w:r>
              <w:rPr>
                <w:noProof/>
                <w:webHidden/>
              </w:rPr>
              <w:t>11</w:t>
            </w:r>
            <w:r>
              <w:rPr>
                <w:noProof/>
                <w:webHidden/>
              </w:rPr>
              <w:fldChar w:fldCharType="end"/>
            </w:r>
          </w:hyperlink>
        </w:p>
        <w:p w14:paraId="2C411FA3" w14:textId="2F4F90C1" w:rsidR="00AA7457" w:rsidRDefault="00AA7457">
          <w:pPr>
            <w:pStyle w:val="TM2"/>
            <w:rPr>
              <w:rFonts w:asciiTheme="minorHAnsi" w:eastAsiaTheme="minorEastAsia" w:hAnsiTheme="minorHAnsi" w:cstheme="minorBidi"/>
              <w:noProof/>
              <w:kern w:val="2"/>
              <w14:ligatures w14:val="standardContextual"/>
            </w:rPr>
          </w:pPr>
          <w:hyperlink w:anchor="_Toc226017694" w:history="1">
            <w:r w:rsidRPr="005D1FFC">
              <w:rPr>
                <w:rStyle w:val="Lienhypertexte"/>
                <w:noProof/>
              </w:rPr>
              <w:t>4-1. Sélection des candidatures</w:t>
            </w:r>
            <w:r>
              <w:rPr>
                <w:noProof/>
                <w:webHidden/>
              </w:rPr>
              <w:tab/>
            </w:r>
            <w:r>
              <w:rPr>
                <w:noProof/>
                <w:webHidden/>
              </w:rPr>
              <w:fldChar w:fldCharType="begin"/>
            </w:r>
            <w:r>
              <w:rPr>
                <w:noProof/>
                <w:webHidden/>
              </w:rPr>
              <w:instrText xml:space="preserve"> PAGEREF _Toc226017694 \h </w:instrText>
            </w:r>
            <w:r>
              <w:rPr>
                <w:noProof/>
                <w:webHidden/>
              </w:rPr>
            </w:r>
            <w:r>
              <w:rPr>
                <w:noProof/>
                <w:webHidden/>
              </w:rPr>
              <w:fldChar w:fldCharType="separate"/>
            </w:r>
            <w:r>
              <w:rPr>
                <w:noProof/>
                <w:webHidden/>
              </w:rPr>
              <w:t>11</w:t>
            </w:r>
            <w:r>
              <w:rPr>
                <w:noProof/>
                <w:webHidden/>
              </w:rPr>
              <w:fldChar w:fldCharType="end"/>
            </w:r>
          </w:hyperlink>
        </w:p>
        <w:p w14:paraId="59678A6D" w14:textId="0041595C" w:rsidR="00AA7457" w:rsidRDefault="00AA7457">
          <w:pPr>
            <w:pStyle w:val="TM2"/>
            <w:rPr>
              <w:rFonts w:asciiTheme="minorHAnsi" w:eastAsiaTheme="minorEastAsia" w:hAnsiTheme="minorHAnsi" w:cstheme="minorBidi"/>
              <w:noProof/>
              <w:kern w:val="2"/>
              <w14:ligatures w14:val="standardContextual"/>
            </w:rPr>
          </w:pPr>
          <w:hyperlink w:anchor="_Toc226017695" w:history="1">
            <w:r w:rsidRPr="005D1FFC">
              <w:rPr>
                <w:rStyle w:val="Lienhypertexte"/>
                <w:noProof/>
              </w:rPr>
              <w:t>4-2. Examen des offres et négociations</w:t>
            </w:r>
            <w:r>
              <w:rPr>
                <w:noProof/>
                <w:webHidden/>
              </w:rPr>
              <w:tab/>
            </w:r>
            <w:r>
              <w:rPr>
                <w:noProof/>
                <w:webHidden/>
              </w:rPr>
              <w:fldChar w:fldCharType="begin"/>
            </w:r>
            <w:r>
              <w:rPr>
                <w:noProof/>
                <w:webHidden/>
              </w:rPr>
              <w:instrText xml:space="preserve"> PAGEREF _Toc226017695 \h </w:instrText>
            </w:r>
            <w:r>
              <w:rPr>
                <w:noProof/>
                <w:webHidden/>
              </w:rPr>
            </w:r>
            <w:r>
              <w:rPr>
                <w:noProof/>
                <w:webHidden/>
              </w:rPr>
              <w:fldChar w:fldCharType="separate"/>
            </w:r>
            <w:r>
              <w:rPr>
                <w:noProof/>
                <w:webHidden/>
              </w:rPr>
              <w:t>11</w:t>
            </w:r>
            <w:r>
              <w:rPr>
                <w:noProof/>
                <w:webHidden/>
              </w:rPr>
              <w:fldChar w:fldCharType="end"/>
            </w:r>
          </w:hyperlink>
        </w:p>
        <w:p w14:paraId="74366C1C" w14:textId="399968FB" w:rsidR="00AA7457" w:rsidRDefault="00AA7457">
          <w:pPr>
            <w:pStyle w:val="TM3"/>
            <w:rPr>
              <w:rFonts w:asciiTheme="minorHAnsi" w:eastAsiaTheme="minorEastAsia" w:hAnsiTheme="minorHAnsi" w:cstheme="minorBidi"/>
              <w:noProof/>
              <w:kern w:val="2"/>
              <w14:ligatures w14:val="standardContextual"/>
            </w:rPr>
          </w:pPr>
          <w:hyperlink w:anchor="_Toc226017696" w:history="1">
            <w:r w:rsidRPr="005D1FFC">
              <w:rPr>
                <w:rStyle w:val="Lienhypertexte"/>
                <w:b/>
                <w:noProof/>
              </w:rPr>
              <w:t>4-2.1.</w:t>
            </w:r>
            <w:r w:rsidRPr="005D1FFC">
              <w:rPr>
                <w:rStyle w:val="Lienhypertexte"/>
                <w:noProof/>
              </w:rPr>
              <w:t xml:space="preserve"> Négociation</w:t>
            </w:r>
            <w:r>
              <w:rPr>
                <w:noProof/>
                <w:webHidden/>
              </w:rPr>
              <w:tab/>
            </w:r>
            <w:r>
              <w:rPr>
                <w:noProof/>
                <w:webHidden/>
              </w:rPr>
              <w:fldChar w:fldCharType="begin"/>
            </w:r>
            <w:r>
              <w:rPr>
                <w:noProof/>
                <w:webHidden/>
              </w:rPr>
              <w:instrText xml:space="preserve"> PAGEREF _Toc226017696 \h </w:instrText>
            </w:r>
            <w:r>
              <w:rPr>
                <w:noProof/>
                <w:webHidden/>
              </w:rPr>
            </w:r>
            <w:r>
              <w:rPr>
                <w:noProof/>
                <w:webHidden/>
              </w:rPr>
              <w:fldChar w:fldCharType="separate"/>
            </w:r>
            <w:r>
              <w:rPr>
                <w:noProof/>
                <w:webHidden/>
              </w:rPr>
              <w:t>11</w:t>
            </w:r>
            <w:r>
              <w:rPr>
                <w:noProof/>
                <w:webHidden/>
              </w:rPr>
              <w:fldChar w:fldCharType="end"/>
            </w:r>
          </w:hyperlink>
        </w:p>
        <w:p w14:paraId="66DE5951" w14:textId="0CEE7EDD" w:rsidR="00AA7457" w:rsidRDefault="00AA7457">
          <w:pPr>
            <w:pStyle w:val="TM3"/>
            <w:rPr>
              <w:rFonts w:asciiTheme="minorHAnsi" w:eastAsiaTheme="minorEastAsia" w:hAnsiTheme="minorHAnsi" w:cstheme="minorBidi"/>
              <w:noProof/>
              <w:kern w:val="2"/>
              <w14:ligatures w14:val="standardContextual"/>
            </w:rPr>
          </w:pPr>
          <w:hyperlink w:anchor="_Toc226017697" w:history="1">
            <w:r w:rsidRPr="005D1FFC">
              <w:rPr>
                <w:rStyle w:val="Lienhypertexte"/>
                <w:b/>
                <w:noProof/>
              </w:rPr>
              <w:t>4-2.2.</w:t>
            </w:r>
            <w:r w:rsidRPr="005D1FFC">
              <w:rPr>
                <w:rStyle w:val="Lienhypertexte"/>
                <w:noProof/>
              </w:rPr>
              <w:t xml:space="preserve"> Examen des offres</w:t>
            </w:r>
            <w:r>
              <w:rPr>
                <w:noProof/>
                <w:webHidden/>
              </w:rPr>
              <w:tab/>
            </w:r>
            <w:r>
              <w:rPr>
                <w:noProof/>
                <w:webHidden/>
              </w:rPr>
              <w:fldChar w:fldCharType="begin"/>
            </w:r>
            <w:r>
              <w:rPr>
                <w:noProof/>
                <w:webHidden/>
              </w:rPr>
              <w:instrText xml:space="preserve"> PAGEREF _Toc226017697 \h </w:instrText>
            </w:r>
            <w:r>
              <w:rPr>
                <w:noProof/>
                <w:webHidden/>
              </w:rPr>
            </w:r>
            <w:r>
              <w:rPr>
                <w:noProof/>
                <w:webHidden/>
              </w:rPr>
              <w:fldChar w:fldCharType="separate"/>
            </w:r>
            <w:r>
              <w:rPr>
                <w:noProof/>
                <w:webHidden/>
              </w:rPr>
              <w:t>11</w:t>
            </w:r>
            <w:r>
              <w:rPr>
                <w:noProof/>
                <w:webHidden/>
              </w:rPr>
              <w:fldChar w:fldCharType="end"/>
            </w:r>
          </w:hyperlink>
        </w:p>
        <w:p w14:paraId="7B156F09" w14:textId="05F0706F" w:rsidR="00AA7457" w:rsidRDefault="00AA7457">
          <w:pPr>
            <w:pStyle w:val="TM2"/>
            <w:rPr>
              <w:rFonts w:asciiTheme="minorHAnsi" w:eastAsiaTheme="minorEastAsia" w:hAnsiTheme="minorHAnsi" w:cstheme="minorBidi"/>
              <w:noProof/>
              <w:kern w:val="2"/>
              <w14:ligatures w14:val="standardContextual"/>
            </w:rPr>
          </w:pPr>
          <w:hyperlink w:anchor="_Toc226017698" w:history="1">
            <w:r w:rsidRPr="005D1FFC">
              <w:rPr>
                <w:rStyle w:val="Lienhypertexte"/>
                <w:b/>
                <w:bCs/>
                <w:iCs/>
                <w:noProof/>
              </w:rPr>
              <w:t>4-3. Méthode de calcul des offres</w:t>
            </w:r>
            <w:r>
              <w:rPr>
                <w:noProof/>
                <w:webHidden/>
              </w:rPr>
              <w:tab/>
            </w:r>
            <w:r>
              <w:rPr>
                <w:noProof/>
                <w:webHidden/>
              </w:rPr>
              <w:fldChar w:fldCharType="begin"/>
            </w:r>
            <w:r>
              <w:rPr>
                <w:noProof/>
                <w:webHidden/>
              </w:rPr>
              <w:instrText xml:space="preserve"> PAGEREF _Toc226017698 \h </w:instrText>
            </w:r>
            <w:r>
              <w:rPr>
                <w:noProof/>
                <w:webHidden/>
              </w:rPr>
            </w:r>
            <w:r>
              <w:rPr>
                <w:noProof/>
                <w:webHidden/>
              </w:rPr>
              <w:fldChar w:fldCharType="separate"/>
            </w:r>
            <w:r>
              <w:rPr>
                <w:noProof/>
                <w:webHidden/>
              </w:rPr>
              <w:t>12</w:t>
            </w:r>
            <w:r>
              <w:rPr>
                <w:noProof/>
                <w:webHidden/>
              </w:rPr>
              <w:fldChar w:fldCharType="end"/>
            </w:r>
          </w:hyperlink>
        </w:p>
        <w:p w14:paraId="00519AB8" w14:textId="0EA99B77" w:rsidR="00AA7457" w:rsidRDefault="00AA7457">
          <w:pPr>
            <w:pStyle w:val="TM3"/>
            <w:rPr>
              <w:rFonts w:asciiTheme="minorHAnsi" w:eastAsiaTheme="minorEastAsia" w:hAnsiTheme="minorHAnsi" w:cstheme="minorBidi"/>
              <w:noProof/>
              <w:kern w:val="2"/>
              <w14:ligatures w14:val="standardContextual"/>
            </w:rPr>
          </w:pPr>
          <w:hyperlink w:anchor="_Toc226017699" w:history="1">
            <w:r w:rsidRPr="005D1FFC">
              <w:rPr>
                <w:rStyle w:val="Lienhypertexte"/>
                <w:b/>
                <w:bCs/>
                <w:noProof/>
              </w:rPr>
              <w:t xml:space="preserve">4-3.1. </w:t>
            </w:r>
            <w:r w:rsidRPr="005D1FFC">
              <w:rPr>
                <w:rStyle w:val="Lienhypertexte"/>
                <w:noProof/>
              </w:rPr>
              <w:t>Notation du critère : « Valeur technique »</w:t>
            </w:r>
            <w:r>
              <w:rPr>
                <w:noProof/>
                <w:webHidden/>
              </w:rPr>
              <w:tab/>
            </w:r>
            <w:r>
              <w:rPr>
                <w:noProof/>
                <w:webHidden/>
              </w:rPr>
              <w:fldChar w:fldCharType="begin"/>
            </w:r>
            <w:r>
              <w:rPr>
                <w:noProof/>
                <w:webHidden/>
              </w:rPr>
              <w:instrText xml:space="preserve"> PAGEREF _Toc226017699 \h </w:instrText>
            </w:r>
            <w:r>
              <w:rPr>
                <w:noProof/>
                <w:webHidden/>
              </w:rPr>
            </w:r>
            <w:r>
              <w:rPr>
                <w:noProof/>
                <w:webHidden/>
              </w:rPr>
              <w:fldChar w:fldCharType="separate"/>
            </w:r>
            <w:r>
              <w:rPr>
                <w:noProof/>
                <w:webHidden/>
              </w:rPr>
              <w:t>12</w:t>
            </w:r>
            <w:r>
              <w:rPr>
                <w:noProof/>
                <w:webHidden/>
              </w:rPr>
              <w:fldChar w:fldCharType="end"/>
            </w:r>
          </w:hyperlink>
        </w:p>
        <w:p w14:paraId="55A92E6E" w14:textId="5B262227" w:rsidR="00AA7457" w:rsidRDefault="00AA7457">
          <w:pPr>
            <w:pStyle w:val="TM3"/>
            <w:rPr>
              <w:rFonts w:asciiTheme="minorHAnsi" w:eastAsiaTheme="minorEastAsia" w:hAnsiTheme="minorHAnsi" w:cstheme="minorBidi"/>
              <w:noProof/>
              <w:kern w:val="2"/>
              <w14:ligatures w14:val="standardContextual"/>
            </w:rPr>
          </w:pPr>
          <w:hyperlink w:anchor="_Toc226017700" w:history="1">
            <w:r w:rsidRPr="005D1FFC">
              <w:rPr>
                <w:rStyle w:val="Lienhypertexte"/>
                <w:b/>
                <w:bCs/>
                <w:noProof/>
              </w:rPr>
              <w:t xml:space="preserve">4-3.2. </w:t>
            </w:r>
            <w:r w:rsidRPr="005D1FFC">
              <w:rPr>
                <w:rStyle w:val="Lienhypertexte"/>
                <w:noProof/>
              </w:rPr>
              <w:t>Appréciation du « Critère prix »</w:t>
            </w:r>
            <w:r>
              <w:rPr>
                <w:noProof/>
                <w:webHidden/>
              </w:rPr>
              <w:tab/>
            </w:r>
            <w:r>
              <w:rPr>
                <w:noProof/>
                <w:webHidden/>
              </w:rPr>
              <w:fldChar w:fldCharType="begin"/>
            </w:r>
            <w:r>
              <w:rPr>
                <w:noProof/>
                <w:webHidden/>
              </w:rPr>
              <w:instrText xml:space="preserve"> PAGEREF _Toc226017700 \h </w:instrText>
            </w:r>
            <w:r>
              <w:rPr>
                <w:noProof/>
                <w:webHidden/>
              </w:rPr>
            </w:r>
            <w:r>
              <w:rPr>
                <w:noProof/>
                <w:webHidden/>
              </w:rPr>
              <w:fldChar w:fldCharType="separate"/>
            </w:r>
            <w:r>
              <w:rPr>
                <w:noProof/>
                <w:webHidden/>
              </w:rPr>
              <w:t>13</w:t>
            </w:r>
            <w:r>
              <w:rPr>
                <w:noProof/>
                <w:webHidden/>
              </w:rPr>
              <w:fldChar w:fldCharType="end"/>
            </w:r>
          </w:hyperlink>
        </w:p>
        <w:p w14:paraId="56670488" w14:textId="4D823812" w:rsidR="00AA7457" w:rsidRDefault="00AA7457">
          <w:pPr>
            <w:pStyle w:val="TM1"/>
            <w:rPr>
              <w:rFonts w:asciiTheme="minorHAnsi" w:eastAsiaTheme="minorEastAsia" w:hAnsiTheme="minorHAnsi" w:cstheme="minorBidi"/>
              <w:b w:val="0"/>
              <w:noProof/>
              <w:kern w:val="2"/>
              <w14:ligatures w14:val="standardContextual"/>
            </w:rPr>
          </w:pPr>
          <w:hyperlink w:anchor="_Toc226017701" w:history="1">
            <w:r w:rsidRPr="005D1FFC">
              <w:rPr>
                <w:rStyle w:val="Lienhypertexte"/>
                <w:noProof/>
              </w:rPr>
              <w:t>ARTICLE 5. CONDITIONS D'ENVOI OU DE REMISE DE L'OFFRE</w:t>
            </w:r>
            <w:r>
              <w:rPr>
                <w:noProof/>
                <w:webHidden/>
              </w:rPr>
              <w:tab/>
            </w:r>
            <w:r>
              <w:rPr>
                <w:noProof/>
                <w:webHidden/>
              </w:rPr>
              <w:fldChar w:fldCharType="begin"/>
            </w:r>
            <w:r>
              <w:rPr>
                <w:noProof/>
                <w:webHidden/>
              </w:rPr>
              <w:instrText xml:space="preserve"> PAGEREF _Toc226017701 \h </w:instrText>
            </w:r>
            <w:r>
              <w:rPr>
                <w:noProof/>
                <w:webHidden/>
              </w:rPr>
            </w:r>
            <w:r>
              <w:rPr>
                <w:noProof/>
                <w:webHidden/>
              </w:rPr>
              <w:fldChar w:fldCharType="separate"/>
            </w:r>
            <w:r>
              <w:rPr>
                <w:noProof/>
                <w:webHidden/>
              </w:rPr>
              <w:t>14</w:t>
            </w:r>
            <w:r>
              <w:rPr>
                <w:noProof/>
                <w:webHidden/>
              </w:rPr>
              <w:fldChar w:fldCharType="end"/>
            </w:r>
          </w:hyperlink>
        </w:p>
        <w:p w14:paraId="4925C413" w14:textId="056FAB4B" w:rsidR="00AA7457" w:rsidRDefault="00AA7457">
          <w:pPr>
            <w:pStyle w:val="TM2"/>
            <w:rPr>
              <w:rFonts w:asciiTheme="minorHAnsi" w:eastAsiaTheme="minorEastAsia" w:hAnsiTheme="minorHAnsi" w:cstheme="minorBidi"/>
              <w:noProof/>
              <w:kern w:val="2"/>
              <w14:ligatures w14:val="standardContextual"/>
            </w:rPr>
          </w:pPr>
          <w:hyperlink w:anchor="_Toc226017702" w:history="1">
            <w:r w:rsidRPr="005D1FFC">
              <w:rPr>
                <w:rStyle w:val="Lienhypertexte"/>
                <w:noProof/>
              </w:rPr>
              <w:t>5-1. Offre remise par échange électronique sur la plate-forme de dématérialisation</w:t>
            </w:r>
            <w:r>
              <w:rPr>
                <w:noProof/>
                <w:webHidden/>
              </w:rPr>
              <w:tab/>
            </w:r>
            <w:r>
              <w:rPr>
                <w:noProof/>
                <w:webHidden/>
              </w:rPr>
              <w:fldChar w:fldCharType="begin"/>
            </w:r>
            <w:r>
              <w:rPr>
                <w:noProof/>
                <w:webHidden/>
              </w:rPr>
              <w:instrText xml:space="preserve"> PAGEREF _Toc226017702 \h </w:instrText>
            </w:r>
            <w:r>
              <w:rPr>
                <w:noProof/>
                <w:webHidden/>
              </w:rPr>
            </w:r>
            <w:r>
              <w:rPr>
                <w:noProof/>
                <w:webHidden/>
              </w:rPr>
              <w:fldChar w:fldCharType="separate"/>
            </w:r>
            <w:r>
              <w:rPr>
                <w:noProof/>
                <w:webHidden/>
              </w:rPr>
              <w:t>14</w:t>
            </w:r>
            <w:r>
              <w:rPr>
                <w:noProof/>
                <w:webHidden/>
              </w:rPr>
              <w:fldChar w:fldCharType="end"/>
            </w:r>
          </w:hyperlink>
        </w:p>
        <w:p w14:paraId="48DFF19B" w14:textId="4B4A3F2C" w:rsidR="00AA7457" w:rsidRDefault="00AA7457">
          <w:pPr>
            <w:pStyle w:val="TM2"/>
            <w:rPr>
              <w:rFonts w:asciiTheme="minorHAnsi" w:eastAsiaTheme="minorEastAsia" w:hAnsiTheme="minorHAnsi" w:cstheme="minorBidi"/>
              <w:noProof/>
              <w:kern w:val="2"/>
              <w14:ligatures w14:val="standardContextual"/>
            </w:rPr>
          </w:pPr>
          <w:hyperlink w:anchor="_Toc226017703" w:history="1">
            <w:r w:rsidRPr="005D1FFC">
              <w:rPr>
                <w:rStyle w:val="Lienhypertexte"/>
                <w:noProof/>
              </w:rPr>
              <w:t>5-2. Copie de sauvegarde sur support papier ou sur support physique électronique</w:t>
            </w:r>
            <w:r>
              <w:rPr>
                <w:noProof/>
                <w:webHidden/>
              </w:rPr>
              <w:tab/>
            </w:r>
            <w:r>
              <w:rPr>
                <w:noProof/>
                <w:webHidden/>
              </w:rPr>
              <w:fldChar w:fldCharType="begin"/>
            </w:r>
            <w:r>
              <w:rPr>
                <w:noProof/>
                <w:webHidden/>
              </w:rPr>
              <w:instrText xml:space="preserve"> PAGEREF _Toc226017703 \h </w:instrText>
            </w:r>
            <w:r>
              <w:rPr>
                <w:noProof/>
                <w:webHidden/>
              </w:rPr>
            </w:r>
            <w:r>
              <w:rPr>
                <w:noProof/>
                <w:webHidden/>
              </w:rPr>
              <w:fldChar w:fldCharType="separate"/>
            </w:r>
            <w:r>
              <w:rPr>
                <w:noProof/>
                <w:webHidden/>
              </w:rPr>
              <w:t>15</w:t>
            </w:r>
            <w:r>
              <w:rPr>
                <w:noProof/>
                <w:webHidden/>
              </w:rPr>
              <w:fldChar w:fldCharType="end"/>
            </w:r>
          </w:hyperlink>
        </w:p>
        <w:p w14:paraId="5244A5F1" w14:textId="432CF030" w:rsidR="00AA7457" w:rsidRDefault="00AA7457">
          <w:pPr>
            <w:pStyle w:val="TM1"/>
            <w:rPr>
              <w:rFonts w:asciiTheme="minorHAnsi" w:eastAsiaTheme="minorEastAsia" w:hAnsiTheme="minorHAnsi" w:cstheme="minorBidi"/>
              <w:b w:val="0"/>
              <w:noProof/>
              <w:kern w:val="2"/>
              <w14:ligatures w14:val="standardContextual"/>
            </w:rPr>
          </w:pPr>
          <w:hyperlink w:anchor="_Toc226017704" w:history="1">
            <w:r w:rsidRPr="005D1FFC">
              <w:rPr>
                <w:rStyle w:val="Lienhypertexte"/>
                <w:noProof/>
              </w:rPr>
              <w:t>ARTICLE 6. RENSEIGNEMENTS COMPLEMENTAIRES</w:t>
            </w:r>
            <w:r>
              <w:rPr>
                <w:noProof/>
                <w:webHidden/>
              </w:rPr>
              <w:tab/>
            </w:r>
            <w:r>
              <w:rPr>
                <w:noProof/>
                <w:webHidden/>
              </w:rPr>
              <w:fldChar w:fldCharType="begin"/>
            </w:r>
            <w:r>
              <w:rPr>
                <w:noProof/>
                <w:webHidden/>
              </w:rPr>
              <w:instrText xml:space="preserve"> PAGEREF _Toc226017704 \h </w:instrText>
            </w:r>
            <w:r>
              <w:rPr>
                <w:noProof/>
                <w:webHidden/>
              </w:rPr>
            </w:r>
            <w:r>
              <w:rPr>
                <w:noProof/>
                <w:webHidden/>
              </w:rPr>
              <w:fldChar w:fldCharType="separate"/>
            </w:r>
            <w:r>
              <w:rPr>
                <w:noProof/>
                <w:webHidden/>
              </w:rPr>
              <w:t>17</w:t>
            </w:r>
            <w:r>
              <w:rPr>
                <w:noProof/>
                <w:webHidden/>
              </w:rPr>
              <w:fldChar w:fldCharType="end"/>
            </w:r>
          </w:hyperlink>
        </w:p>
        <w:p w14:paraId="2E9EF833" w14:textId="63EA81F3" w:rsidR="00AA7457" w:rsidRDefault="00AA7457">
          <w:pPr>
            <w:pStyle w:val="TM1"/>
            <w:rPr>
              <w:rFonts w:asciiTheme="minorHAnsi" w:eastAsiaTheme="minorEastAsia" w:hAnsiTheme="minorHAnsi" w:cstheme="minorBidi"/>
              <w:b w:val="0"/>
              <w:noProof/>
              <w:kern w:val="2"/>
              <w14:ligatures w14:val="standardContextual"/>
            </w:rPr>
          </w:pPr>
          <w:hyperlink w:anchor="_Toc226017705" w:history="1">
            <w:r w:rsidRPr="005D1FFC">
              <w:rPr>
                <w:rStyle w:val="Lienhypertexte"/>
                <w:noProof/>
              </w:rPr>
              <w:t>ARTICLE 7. VISITE RECOMMANDEE</w:t>
            </w:r>
            <w:r>
              <w:rPr>
                <w:noProof/>
                <w:webHidden/>
              </w:rPr>
              <w:tab/>
            </w:r>
            <w:r>
              <w:rPr>
                <w:noProof/>
                <w:webHidden/>
              </w:rPr>
              <w:fldChar w:fldCharType="begin"/>
            </w:r>
            <w:r>
              <w:rPr>
                <w:noProof/>
                <w:webHidden/>
              </w:rPr>
              <w:instrText xml:space="preserve"> PAGEREF _Toc226017705 \h </w:instrText>
            </w:r>
            <w:r>
              <w:rPr>
                <w:noProof/>
                <w:webHidden/>
              </w:rPr>
            </w:r>
            <w:r>
              <w:rPr>
                <w:noProof/>
                <w:webHidden/>
              </w:rPr>
              <w:fldChar w:fldCharType="separate"/>
            </w:r>
            <w:r>
              <w:rPr>
                <w:noProof/>
                <w:webHidden/>
              </w:rPr>
              <w:t>17</w:t>
            </w:r>
            <w:r>
              <w:rPr>
                <w:noProof/>
                <w:webHidden/>
              </w:rPr>
              <w:fldChar w:fldCharType="end"/>
            </w:r>
          </w:hyperlink>
        </w:p>
        <w:p w14:paraId="23A49AB7" w14:textId="222E6DC2" w:rsidR="00AA7457" w:rsidRDefault="00AA7457">
          <w:pPr>
            <w:pStyle w:val="TM1"/>
            <w:rPr>
              <w:rFonts w:asciiTheme="minorHAnsi" w:eastAsiaTheme="minorEastAsia" w:hAnsiTheme="minorHAnsi" w:cstheme="minorBidi"/>
              <w:b w:val="0"/>
              <w:noProof/>
              <w:kern w:val="2"/>
              <w14:ligatures w14:val="standardContextual"/>
            </w:rPr>
          </w:pPr>
          <w:hyperlink w:anchor="_Toc226017706" w:history="1">
            <w:r w:rsidRPr="005D1FFC">
              <w:rPr>
                <w:rStyle w:val="Lienhypertexte"/>
                <w:bCs/>
                <w:noProof/>
              </w:rPr>
              <w:t>ARTICLE 8. PROCEDRURES DE RECOURS</w:t>
            </w:r>
            <w:r>
              <w:rPr>
                <w:noProof/>
                <w:webHidden/>
              </w:rPr>
              <w:tab/>
            </w:r>
            <w:r>
              <w:rPr>
                <w:noProof/>
                <w:webHidden/>
              </w:rPr>
              <w:fldChar w:fldCharType="begin"/>
            </w:r>
            <w:r>
              <w:rPr>
                <w:noProof/>
                <w:webHidden/>
              </w:rPr>
              <w:instrText xml:space="preserve"> PAGEREF _Toc226017706 \h </w:instrText>
            </w:r>
            <w:r>
              <w:rPr>
                <w:noProof/>
                <w:webHidden/>
              </w:rPr>
            </w:r>
            <w:r>
              <w:rPr>
                <w:noProof/>
                <w:webHidden/>
              </w:rPr>
              <w:fldChar w:fldCharType="separate"/>
            </w:r>
            <w:r>
              <w:rPr>
                <w:noProof/>
                <w:webHidden/>
              </w:rPr>
              <w:t>17</w:t>
            </w:r>
            <w:r>
              <w:rPr>
                <w:noProof/>
                <w:webHidden/>
              </w:rPr>
              <w:fldChar w:fldCharType="end"/>
            </w:r>
          </w:hyperlink>
        </w:p>
        <w:p w14:paraId="2109D1E9" w14:textId="7CD01E51" w:rsidR="008C12E4" w:rsidRDefault="008C12E4" w:rsidP="008C12E4">
          <w:pPr>
            <w:rPr>
              <w:b/>
              <w:bCs/>
            </w:rPr>
          </w:pPr>
          <w:r>
            <w:rPr>
              <w:b/>
              <w:bCs/>
            </w:rPr>
            <w:fldChar w:fldCharType="end"/>
          </w:r>
        </w:p>
      </w:sdtContent>
    </w:sdt>
    <w:p w14:paraId="2A2E8B70" w14:textId="10C69324" w:rsidR="00342FCA" w:rsidRDefault="00342FCA" w:rsidP="008C12E4"/>
    <w:p w14:paraId="3F361F8C" w14:textId="77777777" w:rsidR="00441FD3" w:rsidRDefault="00441FD3" w:rsidP="008C12E4"/>
    <w:p w14:paraId="527598F1" w14:textId="77777777" w:rsidR="00441FD3" w:rsidRDefault="00441FD3" w:rsidP="008C12E4"/>
    <w:p w14:paraId="3BF2F4C5" w14:textId="77777777" w:rsidR="00441FD3" w:rsidRDefault="00441FD3" w:rsidP="008C12E4"/>
    <w:p w14:paraId="40F06DE6" w14:textId="77777777" w:rsidR="00441FD3" w:rsidRDefault="00441FD3" w:rsidP="008C12E4"/>
    <w:p w14:paraId="52F56653" w14:textId="77777777" w:rsidR="00441FD3" w:rsidRDefault="00441FD3" w:rsidP="008C12E4"/>
    <w:p w14:paraId="210A90B8" w14:textId="77777777" w:rsidR="00441FD3" w:rsidRDefault="00441FD3" w:rsidP="008C12E4"/>
    <w:p w14:paraId="222988E9" w14:textId="77777777" w:rsidR="00441FD3" w:rsidRDefault="00441FD3" w:rsidP="008C12E4"/>
    <w:p w14:paraId="02345529" w14:textId="77777777" w:rsidR="00441FD3" w:rsidRDefault="00441FD3" w:rsidP="008C12E4"/>
    <w:p w14:paraId="052ECAF3" w14:textId="77777777" w:rsidR="00441FD3" w:rsidRDefault="00441FD3" w:rsidP="008C12E4"/>
    <w:p w14:paraId="195EBE97" w14:textId="77777777" w:rsidR="00441FD3" w:rsidRDefault="00441FD3" w:rsidP="008C12E4"/>
    <w:p w14:paraId="5601B5B0" w14:textId="77777777" w:rsidR="00441FD3" w:rsidRDefault="00441FD3" w:rsidP="008C12E4"/>
    <w:p w14:paraId="1FA4B84C" w14:textId="77777777" w:rsidR="00441FD3" w:rsidRDefault="00441FD3" w:rsidP="008C12E4"/>
    <w:p w14:paraId="41F3F5D6" w14:textId="77777777" w:rsidR="00441FD3" w:rsidRDefault="00441FD3" w:rsidP="008C12E4"/>
    <w:p w14:paraId="56668EEB" w14:textId="77777777" w:rsidR="00441FD3" w:rsidRDefault="00441FD3" w:rsidP="008C12E4"/>
    <w:p w14:paraId="1F2D001E" w14:textId="77777777" w:rsidR="00441FD3" w:rsidRDefault="00441FD3" w:rsidP="008C12E4"/>
    <w:p w14:paraId="326E8F4A" w14:textId="77777777" w:rsidR="00441FD3" w:rsidRDefault="00441FD3" w:rsidP="008C12E4"/>
    <w:p w14:paraId="65E82F66" w14:textId="77777777" w:rsidR="00441FD3" w:rsidRDefault="00441FD3" w:rsidP="008C12E4"/>
    <w:p w14:paraId="250DEED7" w14:textId="77777777" w:rsidR="00441FD3" w:rsidRDefault="00441FD3" w:rsidP="008C12E4"/>
    <w:p w14:paraId="1D6BA436" w14:textId="77777777" w:rsidR="00441FD3" w:rsidRDefault="00441FD3" w:rsidP="008C12E4"/>
    <w:p w14:paraId="75522DA5" w14:textId="77777777" w:rsidR="00441FD3" w:rsidRDefault="00441FD3" w:rsidP="008C12E4"/>
    <w:p w14:paraId="6E4C36BC" w14:textId="77777777" w:rsidR="00441FD3" w:rsidRDefault="00441FD3" w:rsidP="008C12E4"/>
    <w:p w14:paraId="3D51623F" w14:textId="77777777" w:rsidR="00441FD3" w:rsidRDefault="00441FD3" w:rsidP="008C12E4"/>
    <w:p w14:paraId="1A7A79DD" w14:textId="77777777" w:rsidR="00441FD3" w:rsidRDefault="00441FD3" w:rsidP="008C12E4"/>
    <w:p w14:paraId="476C54D1" w14:textId="77777777" w:rsidR="00441FD3" w:rsidRDefault="00441FD3" w:rsidP="008C12E4"/>
    <w:p w14:paraId="449DED5F" w14:textId="77777777" w:rsidR="00441FD3" w:rsidRDefault="00441FD3" w:rsidP="008C12E4"/>
    <w:p w14:paraId="45E24DB6" w14:textId="77777777" w:rsidR="00441FD3" w:rsidRDefault="00441FD3" w:rsidP="008C12E4"/>
    <w:p w14:paraId="4FF7D6EB" w14:textId="77777777" w:rsidR="00441FD3" w:rsidRDefault="00441FD3" w:rsidP="008C12E4"/>
    <w:p w14:paraId="0D523D83" w14:textId="77777777" w:rsidR="00441FD3" w:rsidRDefault="00441FD3" w:rsidP="008C12E4"/>
    <w:p w14:paraId="747407E9" w14:textId="77777777" w:rsidR="00441FD3" w:rsidRDefault="00441FD3" w:rsidP="008C12E4"/>
    <w:p w14:paraId="6859A5CD" w14:textId="77777777" w:rsidR="00441FD3" w:rsidRDefault="00441FD3" w:rsidP="008C12E4"/>
    <w:p w14:paraId="2F78046D" w14:textId="77777777" w:rsidR="00441FD3" w:rsidRDefault="00441FD3" w:rsidP="008C12E4"/>
    <w:p w14:paraId="24628290" w14:textId="77777777" w:rsidR="00441FD3" w:rsidRDefault="00441FD3" w:rsidP="008C12E4"/>
    <w:p w14:paraId="581041D2" w14:textId="77777777" w:rsidR="00441FD3" w:rsidRDefault="00441FD3" w:rsidP="008C12E4"/>
    <w:p w14:paraId="3131A102" w14:textId="77777777" w:rsidR="00441FD3" w:rsidRDefault="00441FD3" w:rsidP="008C12E4"/>
    <w:p w14:paraId="42FAB607" w14:textId="77777777" w:rsidR="00441FD3" w:rsidRDefault="00441FD3" w:rsidP="008C12E4"/>
    <w:p w14:paraId="7704A679" w14:textId="77777777" w:rsidR="00441FD3" w:rsidRDefault="00441FD3" w:rsidP="008C12E4"/>
    <w:p w14:paraId="4B78368C" w14:textId="77777777" w:rsidR="00441FD3" w:rsidRDefault="00441FD3" w:rsidP="008C12E4"/>
    <w:p w14:paraId="4641392D" w14:textId="77777777" w:rsidR="00441FD3" w:rsidRDefault="00441FD3" w:rsidP="008C12E4"/>
    <w:p w14:paraId="2F43F0AC" w14:textId="77777777" w:rsidR="00441FD3" w:rsidRDefault="00441FD3" w:rsidP="008C12E4"/>
    <w:p w14:paraId="08CD6D4D" w14:textId="77777777" w:rsidR="00441FD3" w:rsidRDefault="00441FD3" w:rsidP="008C12E4"/>
    <w:p w14:paraId="730E1C51" w14:textId="77777777" w:rsidR="00441FD3" w:rsidRPr="008C12E4" w:rsidRDefault="00441FD3" w:rsidP="008C12E4"/>
    <w:p w14:paraId="56A81DC7" w14:textId="77777777" w:rsidR="00342FCA" w:rsidRDefault="00342FCA"/>
    <w:p w14:paraId="0A8B502F" w14:textId="77777777" w:rsidR="00342FCA" w:rsidRDefault="00DA5A1B">
      <w:pPr>
        <w:pStyle w:val="Cadrerelief"/>
        <w:shd w:val="clear" w:color="auto" w:fill="F2F2F2"/>
        <w:ind w:right="424"/>
        <w:jc w:val="center"/>
        <w:rPr>
          <w:b/>
          <w:bCs/>
          <w:sz w:val="32"/>
          <w:szCs w:val="32"/>
        </w:rPr>
      </w:pPr>
      <w:r>
        <w:rPr>
          <w:b/>
          <w:bCs/>
          <w:sz w:val="32"/>
          <w:szCs w:val="32"/>
        </w:rPr>
        <w:lastRenderedPageBreak/>
        <w:t>REGLEMENT DE LA CONSULTATION</w:t>
      </w:r>
    </w:p>
    <w:p w14:paraId="1D8FDC57" w14:textId="77777777" w:rsidR="00342FCA" w:rsidRDefault="00DA5A1B">
      <w:pPr>
        <w:pStyle w:val="Paragraphe"/>
        <w:spacing w:before="600"/>
        <w:jc w:val="center"/>
        <w:rPr>
          <w:rFonts w:ascii="Arial" w:eastAsia="Arial" w:hAnsi="Arial" w:cs="Arial"/>
          <w:b/>
          <w:bCs/>
          <w:i/>
          <w:iCs/>
          <w:sz w:val="20"/>
          <w:szCs w:val="20"/>
        </w:rPr>
      </w:pPr>
      <w:bookmarkStart w:id="6" w:name="R1_p1F_a"/>
      <w:bookmarkEnd w:id="6"/>
      <w:r>
        <w:rPr>
          <w:rFonts w:ascii="Arial" w:eastAsia="Arial" w:hAnsi="Arial" w:cs="Arial"/>
          <w:b/>
          <w:bCs/>
          <w:i/>
          <w:iCs/>
          <w:sz w:val="20"/>
          <w:szCs w:val="20"/>
        </w:rPr>
        <w:t>Dans tout ce document, le code de la commande publique est désigné par l’abréviation CCP.</w:t>
      </w:r>
    </w:p>
    <w:p w14:paraId="0C77CBC1" w14:textId="77777777" w:rsidR="00456C5D" w:rsidRDefault="00456C5D" w:rsidP="00456C5D">
      <w:pPr>
        <w:widowControl/>
        <w:suppressAutoHyphens w:val="0"/>
        <w:jc w:val="center"/>
        <w:rPr>
          <w:rFonts w:ascii="Arial" w:eastAsia="Times New Roman" w:hAnsi="Arial" w:cs="Arial"/>
          <w:b/>
          <w:bCs/>
          <w:i/>
          <w:iCs/>
          <w:color w:val="000000"/>
          <w:sz w:val="20"/>
          <w:szCs w:val="20"/>
        </w:rPr>
      </w:pPr>
    </w:p>
    <w:p w14:paraId="3304B11A" w14:textId="3D0CCE35" w:rsidR="00342FCA" w:rsidRPr="00456C5D" w:rsidRDefault="00456C5D" w:rsidP="00456C5D">
      <w:pPr>
        <w:widowControl/>
        <w:suppressAutoHyphens w:val="0"/>
        <w:jc w:val="center"/>
        <w:rPr>
          <w:rFonts w:asciiTheme="minorHAnsi" w:eastAsiaTheme="minorHAnsi" w:hAnsiTheme="minorHAnsi" w:cstheme="minorBidi"/>
          <w:b/>
          <w:bCs/>
          <w:i/>
          <w:iCs/>
          <w:kern w:val="2"/>
          <w:sz w:val="20"/>
          <w:szCs w:val="20"/>
        </w:rPr>
      </w:pPr>
      <w:r w:rsidRPr="00BB3202">
        <w:rPr>
          <w:rFonts w:ascii="Arial" w:eastAsia="Times New Roman" w:hAnsi="Arial" w:cs="Arial"/>
          <w:b/>
          <w:bCs/>
          <w:i/>
          <w:iCs/>
          <w:color w:val="000000"/>
          <w:sz w:val="20"/>
          <w:szCs w:val="20"/>
        </w:rPr>
        <w:t xml:space="preserve">Le CCAG considéré est issu de l’arrêté du 30 mars 2021 portant approbation du cahier des clauses administratives générales des marchés publics de </w:t>
      </w:r>
      <w:r>
        <w:rPr>
          <w:rFonts w:ascii="Arial" w:eastAsia="Times New Roman" w:hAnsi="Arial" w:cs="Arial"/>
          <w:b/>
          <w:bCs/>
          <w:i/>
          <w:iCs/>
          <w:color w:val="000000"/>
          <w:sz w:val="20"/>
          <w:szCs w:val="20"/>
        </w:rPr>
        <w:t>travaux</w:t>
      </w:r>
      <w:r w:rsidRPr="00456C5D">
        <w:rPr>
          <w:rFonts w:asciiTheme="minorHAnsi" w:eastAsiaTheme="minorHAnsi" w:hAnsiTheme="minorHAnsi" w:cstheme="minorBidi"/>
          <w:b/>
          <w:bCs/>
          <w:i/>
          <w:iCs/>
          <w:kern w:val="2"/>
          <w:sz w:val="20"/>
          <w:szCs w:val="20"/>
        </w:rPr>
        <w:t>.</w:t>
      </w:r>
    </w:p>
    <w:p w14:paraId="560AEE76" w14:textId="77777777" w:rsidR="00342FCA" w:rsidRDefault="00DA5A1B">
      <w:pPr>
        <w:pStyle w:val="Titre1"/>
        <w:tabs>
          <w:tab w:val="left" w:pos="0"/>
        </w:tabs>
      </w:pPr>
      <w:bookmarkStart w:id="7" w:name="_Toc226017669"/>
      <w:r>
        <w:t>ARTICLE PREMIER. OBJET DE LA CONSULTATION</w:t>
      </w:r>
      <w:bookmarkEnd w:id="7"/>
    </w:p>
    <w:p w14:paraId="7C6B11A9" w14:textId="64B3F1F8" w:rsidR="00342FCA" w:rsidRDefault="00DA5A1B">
      <w:pPr>
        <w:pStyle w:val="Parareponse"/>
        <w:keepNext/>
      </w:pPr>
      <w:r>
        <w:t>La consultation concerne</w:t>
      </w:r>
      <w:r w:rsidR="00AA7457">
        <w:t xml:space="preserve"> </w:t>
      </w:r>
      <w:r w:rsidR="00E4771D">
        <w:t>les travaux de fonçage du TRAM dirigé sous la ligne de Tramway A à MERIGNAC (33) ;</w:t>
      </w:r>
    </w:p>
    <w:p w14:paraId="2F9F26D3" w14:textId="77777777" w:rsidR="00E4771D" w:rsidRPr="00E4771D" w:rsidRDefault="00DA5A1B">
      <w:pPr>
        <w:pStyle w:val="Paragraphe"/>
        <w:ind w:left="284" w:hanging="284"/>
        <w:rPr>
          <w:b/>
          <w:bCs/>
          <w:u w:val="single"/>
        </w:rPr>
      </w:pPr>
      <w:r w:rsidRPr="00E4771D">
        <w:rPr>
          <w:b/>
          <w:bCs/>
          <w:u w:val="single"/>
        </w:rPr>
        <w:t xml:space="preserve">Le lieu d'exécution des prestations </w:t>
      </w:r>
      <w:r w:rsidR="00E4771D" w:rsidRPr="00E4771D">
        <w:rPr>
          <w:b/>
          <w:bCs/>
          <w:u w:val="single"/>
        </w:rPr>
        <w:t>est</w:t>
      </w:r>
      <w:r w:rsidRPr="00E4771D">
        <w:rPr>
          <w:b/>
          <w:bCs/>
          <w:u w:val="single"/>
        </w:rPr>
        <w:t xml:space="preserve"> le suivant : </w:t>
      </w:r>
      <w:bookmarkStart w:id="8" w:name="R1_p2_a"/>
    </w:p>
    <w:p w14:paraId="74607C0A" w14:textId="53696EBC" w:rsidR="00E4771D" w:rsidRDefault="00DA5A1B" w:rsidP="00E4771D">
      <w:pPr>
        <w:pStyle w:val="Paragraphe"/>
      </w:pPr>
      <w:r>
        <w:t>Travaux de fonçage du TRAM dirigé sous la ligne de Tramway A raccordant la parcelle du</w:t>
      </w:r>
      <w:r w:rsidR="00E4771D">
        <w:t xml:space="preserve"> </w:t>
      </w:r>
      <w:r>
        <w:t>CESNAC et l</w:t>
      </w:r>
      <w:r w:rsidR="00E4771D">
        <w:t>e</w:t>
      </w:r>
      <w:r>
        <w:t xml:space="preserve"> 45ème parallèle situé Rue René Cassin - 33700 MERIGNAC</w:t>
      </w:r>
      <w:bookmarkEnd w:id="8"/>
      <w:r w:rsidR="00E4771D">
        <w:t>.</w:t>
      </w:r>
      <w:r w:rsidR="00E4771D" w:rsidRPr="00E4771D">
        <w:t xml:space="preserve"> </w:t>
      </w:r>
    </w:p>
    <w:p w14:paraId="08DEC04F" w14:textId="2A736522" w:rsidR="00342FCA" w:rsidRDefault="00E4771D" w:rsidP="00E4771D">
      <w:pPr>
        <w:pStyle w:val="Paragraphe"/>
      </w:pPr>
      <w:r w:rsidRPr="001C5A1A">
        <w:t xml:space="preserve">Les prestations, objet de la présente consultation relèvent de la catégorie </w:t>
      </w:r>
      <w:bookmarkStart w:id="9" w:name="R1_p1A_a"/>
      <w:r w:rsidRPr="001C5A1A">
        <w:t>3</w:t>
      </w:r>
      <w:bookmarkEnd w:id="9"/>
      <w:r w:rsidRPr="001C5A1A">
        <w:t xml:space="preserve"> au sens du Code du Travail (loi n° 93-1418 du 31 décembre 1993).</w:t>
      </w:r>
    </w:p>
    <w:p w14:paraId="648455B6" w14:textId="77777777" w:rsidR="00342FCA" w:rsidRDefault="00DA5A1B">
      <w:pPr>
        <w:pStyle w:val="Titre1"/>
        <w:tabs>
          <w:tab w:val="left" w:pos="0"/>
        </w:tabs>
      </w:pPr>
      <w:bookmarkStart w:id="10" w:name="_Toc226017670"/>
      <w:r>
        <w:t>ARTICLE 2. CONDITIONS DE LA CONSULTATION</w:t>
      </w:r>
      <w:bookmarkEnd w:id="10"/>
    </w:p>
    <w:p w14:paraId="43D91E1A" w14:textId="77777777" w:rsidR="00342FCA" w:rsidRDefault="00DA5A1B">
      <w:pPr>
        <w:pStyle w:val="Titre2"/>
        <w:tabs>
          <w:tab w:val="left" w:pos="0"/>
        </w:tabs>
      </w:pPr>
      <w:bookmarkStart w:id="11" w:name="_Toc226017671"/>
      <w:r>
        <w:t>2-1. Définition de la procédure</w:t>
      </w:r>
      <w:bookmarkEnd w:id="11"/>
    </w:p>
    <w:p w14:paraId="7B64B65D" w14:textId="77777777" w:rsidR="00342FCA" w:rsidRDefault="00DA5A1B">
      <w:pPr>
        <w:pStyle w:val="Paragraphe"/>
      </w:pPr>
      <w:r>
        <w:t xml:space="preserve">La présente consultation est lancée selon la procédure </w:t>
      </w:r>
      <w:r>
        <w:rPr>
          <w:b/>
        </w:rPr>
        <w:t>adaptée</w:t>
      </w:r>
      <w:r>
        <w:t xml:space="preserve"> définie aux articles L.2123-1 et R.2123-1 à R.2123-7 du CCP.</w:t>
      </w:r>
    </w:p>
    <w:p w14:paraId="61B515B4" w14:textId="77777777" w:rsidR="00342FCA" w:rsidRDefault="00DA5A1B">
      <w:pPr>
        <w:pStyle w:val="Titre2"/>
        <w:tabs>
          <w:tab w:val="left" w:pos="0"/>
        </w:tabs>
      </w:pPr>
      <w:bookmarkStart w:id="12" w:name="_Toc226017672"/>
      <w:r>
        <w:t>2-2. Décomposition en tranches et en lots</w:t>
      </w:r>
      <w:bookmarkEnd w:id="12"/>
    </w:p>
    <w:p w14:paraId="7B0E8768" w14:textId="77777777" w:rsidR="00342FCA" w:rsidRDefault="00DA5A1B">
      <w:pPr>
        <w:pStyle w:val="Paragraphe"/>
      </w:pPr>
      <w:r>
        <w:t>Il n'est pas prévu de décomposition en tranches, l'opération de travaux n'est pas allotie.</w:t>
      </w:r>
    </w:p>
    <w:p w14:paraId="776DABFF" w14:textId="77777777" w:rsidR="00342FCA" w:rsidRDefault="00DA5A1B">
      <w:pPr>
        <w:pStyle w:val="Titre2"/>
        <w:tabs>
          <w:tab w:val="left" w:pos="0"/>
        </w:tabs>
      </w:pPr>
      <w:bookmarkStart w:id="13" w:name="_Toc226017673"/>
      <w:r>
        <w:t>2-3. Nature de l'attributaire</w:t>
      </w:r>
      <w:bookmarkEnd w:id="13"/>
    </w:p>
    <w:p w14:paraId="456C425C" w14:textId="77777777" w:rsidR="00342FCA" w:rsidRDefault="00DA5A1B">
      <w:pPr>
        <w:pStyle w:val="Paragraphe"/>
        <w:keepNext/>
      </w:pPr>
      <w:r>
        <w:t>Le marché sera conclu :</w:t>
      </w:r>
    </w:p>
    <w:p w14:paraId="653A8C7A" w14:textId="6B9CA7F0" w:rsidR="00342FCA" w:rsidRDefault="00DA5A1B" w:rsidP="00EE783E">
      <w:pPr>
        <w:pStyle w:val="Paragraphedeliste"/>
        <w:numPr>
          <w:ilvl w:val="0"/>
          <w:numId w:val="24"/>
        </w:numPr>
      </w:pPr>
      <w:proofErr w:type="gramStart"/>
      <w:r>
        <w:t>soit</w:t>
      </w:r>
      <w:proofErr w:type="gramEnd"/>
      <w:r>
        <w:t xml:space="preserve"> avec une entreprise unique ;</w:t>
      </w:r>
    </w:p>
    <w:p w14:paraId="29E88201" w14:textId="15CD491A" w:rsidR="00EE783E" w:rsidRDefault="00EE783E" w:rsidP="00B21D20">
      <w:pPr>
        <w:pStyle w:val="Paragraphedeliste"/>
        <w:numPr>
          <w:ilvl w:val="0"/>
          <w:numId w:val="24"/>
        </w:numPr>
      </w:pPr>
      <w:proofErr w:type="gramStart"/>
      <w:r>
        <w:t>soit</w:t>
      </w:r>
      <w:proofErr w:type="gramEnd"/>
      <w:r>
        <w:t xml:space="preserve"> avec des entreprises groupées conjointes ou des entreprises groupées solidaires.</w:t>
      </w:r>
    </w:p>
    <w:p w14:paraId="3D54D5F9" w14:textId="77777777" w:rsidR="00342FCA" w:rsidRDefault="00DA5A1B">
      <w:pPr>
        <w:pStyle w:val="Paragraphe"/>
        <w:ind w:left="-15"/>
      </w:pPr>
      <w:r>
        <w:t>Le mandataire du groupement conjoint sera solidaire, pour l'exécution du marché, de chacun des membres du groupement pour ses obligations contractuelles à l'égard du maître d'ouvrage.</w:t>
      </w:r>
    </w:p>
    <w:p w14:paraId="7AA1787C" w14:textId="77777777" w:rsidR="00342FCA" w:rsidRDefault="00DA5A1B">
      <w:pPr>
        <w:pStyle w:val="Paragraphe"/>
      </w:pPr>
      <w:r>
        <w:t>Conformément aux articles L.2141-13, L.2141-14 du CCP, lorsque le motif d’exclusion de la procédure de passation concerne un membre d’un groupement d’opérateurs économiques, l’acheteur exige son remplacement par une personne qui ne fait pas l’objet d’un motif d’exclusion dans un délai de dix jours à compter de la réception de cette demande par le mandataire du groupement, sous peine d’exclusion du groupement de la procédure.</w:t>
      </w:r>
    </w:p>
    <w:p w14:paraId="1F9834BF" w14:textId="77777777" w:rsidR="00342FCA" w:rsidRDefault="00DA5A1B">
      <w:pPr>
        <w:pStyle w:val="Paragraphe"/>
      </w:pPr>
      <w:r>
        <w:t>Lorsqu’un groupement se trouve dans un des cas visés à l'article R.2142-26 du CCP, le maître d’ouvrage peut l'autoriser à continuer la procédure. Dans ce cas, le groupement propose dans les dix jours à l'acceptation du maître d’ouvrage un ou plusieurs nouveaux membres du groupement ou sous-traitants.</w:t>
      </w:r>
    </w:p>
    <w:p w14:paraId="2D2C3511" w14:textId="77777777" w:rsidR="00342FCA" w:rsidRDefault="00DA5A1B">
      <w:pPr>
        <w:pStyle w:val="Titre2"/>
        <w:tabs>
          <w:tab w:val="left" w:pos="0"/>
        </w:tabs>
      </w:pPr>
      <w:bookmarkStart w:id="14" w:name="_Toc226017674"/>
      <w:r>
        <w:lastRenderedPageBreak/>
        <w:t>2-4. Compléments à apporter au cahier des clauses techniques particulières</w:t>
      </w:r>
      <w:bookmarkEnd w:id="14"/>
    </w:p>
    <w:p w14:paraId="13FC9110" w14:textId="77777777" w:rsidR="00342FCA" w:rsidRDefault="00DA5A1B">
      <w:pPr>
        <w:pStyle w:val="Paragraphe"/>
      </w:pPr>
      <w:r>
        <w:t>Les candidats n'ont pas à apporter de complément au Cahier des Clauses Techniques Particulières (CCTP).</w:t>
      </w:r>
    </w:p>
    <w:p w14:paraId="5B55DC04" w14:textId="77777777" w:rsidR="00342FCA" w:rsidRDefault="00DA5A1B">
      <w:pPr>
        <w:pStyle w:val="Titre2"/>
        <w:tabs>
          <w:tab w:val="left" w:pos="0"/>
        </w:tabs>
      </w:pPr>
      <w:bookmarkStart w:id="15" w:name="_Toc226017675"/>
      <w:r>
        <w:t>2-5. Variantes</w:t>
      </w:r>
      <w:bookmarkEnd w:id="15"/>
    </w:p>
    <w:p w14:paraId="07E6710E" w14:textId="77777777" w:rsidR="00342FCA" w:rsidRDefault="00DA5A1B">
      <w:pPr>
        <w:pStyle w:val="Paragraphe"/>
      </w:pPr>
      <w:r>
        <w:t>Les candidats doivent répondre à la solution de base.</w:t>
      </w:r>
    </w:p>
    <w:p w14:paraId="2E8BD345" w14:textId="77777777" w:rsidR="00342FCA" w:rsidRDefault="00DA5A1B">
      <w:pPr>
        <w:pStyle w:val="Paragraphe"/>
      </w:pPr>
      <w:r>
        <w:t>Les variantes à l’initiative du candidat ne sont pas autorisées.</w:t>
      </w:r>
    </w:p>
    <w:p w14:paraId="4534C5D9" w14:textId="77777777" w:rsidR="00342FCA" w:rsidRDefault="00DA5A1B">
      <w:pPr>
        <w:pStyle w:val="Titre2"/>
        <w:tabs>
          <w:tab w:val="left" w:pos="0"/>
        </w:tabs>
      </w:pPr>
      <w:bookmarkStart w:id="16" w:name="_Toc226017676"/>
      <w:r>
        <w:t>2-6. Prestations supplémentaires éventuelles</w:t>
      </w:r>
      <w:bookmarkEnd w:id="16"/>
    </w:p>
    <w:p w14:paraId="1496F020" w14:textId="77777777" w:rsidR="00342FCA" w:rsidRDefault="00DA5A1B">
      <w:pPr>
        <w:pStyle w:val="Paragraphe"/>
      </w:pPr>
      <w:r>
        <w:t>Sans objet.</w:t>
      </w:r>
    </w:p>
    <w:p w14:paraId="7D86AA60" w14:textId="77777777" w:rsidR="00342FCA" w:rsidRDefault="00DA5A1B">
      <w:pPr>
        <w:pStyle w:val="Titre2"/>
        <w:tabs>
          <w:tab w:val="left" w:pos="0"/>
        </w:tabs>
      </w:pPr>
      <w:bookmarkStart w:id="17" w:name="_Toc226017677"/>
      <w:r>
        <w:t>2-7. Exigences minimales de la négociation</w:t>
      </w:r>
      <w:bookmarkEnd w:id="17"/>
    </w:p>
    <w:p w14:paraId="32433244" w14:textId="77777777" w:rsidR="00342FCA" w:rsidRDefault="00DA5A1B">
      <w:pPr>
        <w:pStyle w:val="Paragraphe"/>
      </w:pPr>
      <w:r>
        <w:t>Sans objet.</w:t>
      </w:r>
    </w:p>
    <w:p w14:paraId="56EC2B40" w14:textId="77777777" w:rsidR="00342FCA" w:rsidRDefault="00DA5A1B">
      <w:pPr>
        <w:pStyle w:val="Titre2"/>
        <w:tabs>
          <w:tab w:val="left" w:pos="0"/>
        </w:tabs>
      </w:pPr>
      <w:bookmarkStart w:id="18" w:name="_Toc226017678"/>
      <w:r>
        <w:t>2-8. Délai d'exécution des travaux</w:t>
      </w:r>
      <w:bookmarkEnd w:id="18"/>
    </w:p>
    <w:p w14:paraId="3D441A34" w14:textId="77777777" w:rsidR="00342FCA" w:rsidRDefault="00DA5A1B">
      <w:pPr>
        <w:pStyle w:val="Paragraphe"/>
      </w:pPr>
      <w:r>
        <w:t>Le délai d'exécution des travaux est fixé dans l'acte d'engagement.</w:t>
      </w:r>
    </w:p>
    <w:p w14:paraId="78AE2291" w14:textId="77777777" w:rsidR="00342FCA" w:rsidRDefault="00DA5A1B">
      <w:pPr>
        <w:pStyle w:val="Titre2"/>
        <w:tabs>
          <w:tab w:val="left" w:pos="0"/>
        </w:tabs>
      </w:pPr>
      <w:bookmarkStart w:id="19" w:name="_Toc226017679"/>
      <w:r>
        <w:t>2-9. Modifications de détail au dossier de consultation</w:t>
      </w:r>
      <w:bookmarkEnd w:id="19"/>
    </w:p>
    <w:p w14:paraId="4B71012C" w14:textId="47D15FCA" w:rsidR="00342FCA" w:rsidRDefault="00DA5A1B">
      <w:pPr>
        <w:pStyle w:val="Paragraphe"/>
      </w:pPr>
      <w:r>
        <w:t xml:space="preserve">Le RMO se réserve le droit d'apporter des modifications de détail au dossier de consultation. Celles-ci doivent être communiquées au plus tard </w:t>
      </w:r>
      <w:bookmarkStart w:id="20" w:name="R2_8_a"/>
      <w:r w:rsidR="003B5668">
        <w:t>6</w:t>
      </w:r>
      <w:r>
        <w:t xml:space="preserve"> jours</w:t>
      </w:r>
      <w:bookmarkEnd w:id="20"/>
      <w:r>
        <w:t xml:space="preserve"> avant la date limite fixée pour la remise des offres. Les candidats devront alors répondre sur la base du dossier modifié.</w:t>
      </w:r>
    </w:p>
    <w:p w14:paraId="4946CF6C" w14:textId="77777777" w:rsidR="00342FCA" w:rsidRDefault="00DA5A1B">
      <w:pPr>
        <w:pStyle w:val="Paragraphe"/>
      </w:pPr>
      <w:r>
        <w:t>Si, pendant l'étude du dossier par les candidats, la date limite fixée pour la remise des offres est reportée, la disposition précédente est applicable en fonction de cette nouvelle date.</w:t>
      </w:r>
    </w:p>
    <w:p w14:paraId="3C90454A" w14:textId="77777777" w:rsidR="00342FCA" w:rsidRDefault="00DA5A1B">
      <w:pPr>
        <w:pStyle w:val="Titre2"/>
        <w:tabs>
          <w:tab w:val="left" w:pos="0"/>
        </w:tabs>
      </w:pPr>
      <w:bookmarkStart w:id="21" w:name="_Toc226017680"/>
      <w:r>
        <w:t>2-10. Délai de validité des offres</w:t>
      </w:r>
      <w:bookmarkEnd w:id="21"/>
    </w:p>
    <w:p w14:paraId="05BF06AC" w14:textId="77777777" w:rsidR="00342FCA" w:rsidRDefault="00DA5A1B">
      <w:pPr>
        <w:pStyle w:val="Paragraphe"/>
      </w:pPr>
      <w:r>
        <w:t xml:space="preserve">Le délai de validité des offres est de </w:t>
      </w:r>
      <w:bookmarkStart w:id="22" w:name="R2_9_a"/>
      <w:r>
        <w:t xml:space="preserve">180 </w:t>
      </w:r>
      <w:proofErr w:type="gramStart"/>
      <w:r>
        <w:t>jours</w:t>
      </w:r>
      <w:bookmarkEnd w:id="22"/>
      <w:r>
        <w:t>;</w:t>
      </w:r>
      <w:proofErr w:type="gramEnd"/>
      <w:r>
        <w:t xml:space="preserve"> il court à compter de la date limite fixée pour la remise des offres.</w:t>
      </w:r>
    </w:p>
    <w:p w14:paraId="4C653A2B" w14:textId="09F29DEA" w:rsidR="00963843" w:rsidRDefault="00963843">
      <w:pPr>
        <w:pStyle w:val="Paragraphe"/>
      </w:pPr>
      <w:r w:rsidRPr="00BB6E8F">
        <w:t xml:space="preserve">En cas d'offres optimisées remises </w:t>
      </w:r>
      <w:proofErr w:type="gramStart"/>
      <w:r w:rsidRPr="00BB6E8F">
        <w:t>suite à une</w:t>
      </w:r>
      <w:proofErr w:type="gramEnd"/>
      <w:r w:rsidRPr="00BB6E8F">
        <w:t xml:space="preserve"> phase de négociation, ce délai repart à zéro.  En cas d’absence de remise d’offre optimisée da la part d’un candidat </w:t>
      </w:r>
      <w:proofErr w:type="gramStart"/>
      <w:r w:rsidRPr="00BB6E8F">
        <w:t>suite à une</w:t>
      </w:r>
      <w:proofErr w:type="gramEnd"/>
      <w:r w:rsidRPr="00BB6E8F">
        <w:t xml:space="preserve"> séance de négociation, l’offre initiale est maintenue. Son délai de validité repart de la date de limite de remise d’offre optimisée fixée par le représentant de l’acheteur.</w:t>
      </w:r>
    </w:p>
    <w:p w14:paraId="0C6F9F59" w14:textId="77777777" w:rsidR="00342FCA" w:rsidRDefault="00DA5A1B">
      <w:pPr>
        <w:pStyle w:val="Titre2"/>
        <w:tabs>
          <w:tab w:val="left" w:pos="0"/>
        </w:tabs>
      </w:pPr>
      <w:bookmarkStart w:id="23" w:name="_Toc226017681"/>
      <w:r>
        <w:t>2-11. Dispositions relatives aux prestations intéressant la Défense</w:t>
      </w:r>
      <w:bookmarkEnd w:id="23"/>
    </w:p>
    <w:p w14:paraId="3140C8EA" w14:textId="77777777" w:rsidR="00342FCA" w:rsidRDefault="00DA5A1B">
      <w:pPr>
        <w:pStyle w:val="Paragraphe"/>
      </w:pPr>
      <w:r>
        <w:t>Sans objet.</w:t>
      </w:r>
    </w:p>
    <w:p w14:paraId="7C907C10" w14:textId="7233F732" w:rsidR="00342FCA" w:rsidRPr="0042497F" w:rsidRDefault="00DA5A1B">
      <w:pPr>
        <w:pStyle w:val="Titre2"/>
        <w:tabs>
          <w:tab w:val="left" w:pos="0"/>
        </w:tabs>
      </w:pPr>
      <w:bookmarkStart w:id="24" w:name="_Toc226017682"/>
      <w:r w:rsidRPr="0042497F">
        <w:t>2-1</w:t>
      </w:r>
      <w:r w:rsidR="00351605" w:rsidRPr="0042497F">
        <w:t>2.</w:t>
      </w:r>
      <w:r w:rsidRPr="0042497F">
        <w:t xml:space="preserve"> Sécurité et Protection de la Santé des travailleurs sur le chantier (SPS)</w:t>
      </w:r>
      <w:bookmarkEnd w:id="24"/>
    </w:p>
    <w:p w14:paraId="4DF45AB6" w14:textId="77777777" w:rsidR="00342FCA" w:rsidRPr="0042497F" w:rsidRDefault="00DA5A1B">
      <w:pPr>
        <w:pStyle w:val="Paragraphe"/>
        <w:keepNext/>
        <w:spacing w:after="120"/>
        <w:ind w:left="283" w:hanging="425"/>
      </w:pPr>
      <w:r w:rsidRPr="0042497F">
        <w:rPr>
          <w:b/>
        </w:rPr>
        <w:t>A.</w:t>
      </w:r>
      <w:r w:rsidRPr="0042497F">
        <w:t xml:space="preserve"> Le chantier étant soumis aux dispositions de la loi n° 93-1418 du 31 décembre 1993 et des textes pris pour son application, sont joints au présent dossier de consultation :</w:t>
      </w:r>
    </w:p>
    <w:p w14:paraId="3248DD59" w14:textId="77777777" w:rsidR="00342FCA" w:rsidRPr="0042497F" w:rsidRDefault="00DA5A1B">
      <w:pPr>
        <w:numPr>
          <w:ilvl w:val="0"/>
          <w:numId w:val="3"/>
        </w:numPr>
        <w:tabs>
          <w:tab w:val="clear" w:pos="720"/>
          <w:tab w:val="left" w:pos="863"/>
        </w:tabs>
        <w:ind w:left="863"/>
      </w:pPr>
      <w:r w:rsidRPr="0042497F">
        <w:t>Le Plan Général Simplifié de Coordination en matière de Sécurité et de Protection de la Santé (PGSCSPS) ;</w:t>
      </w:r>
    </w:p>
    <w:p w14:paraId="30606205" w14:textId="6A67A0AD" w:rsidR="00342FCA" w:rsidRPr="0042497F" w:rsidRDefault="00DA5A1B">
      <w:pPr>
        <w:numPr>
          <w:ilvl w:val="0"/>
          <w:numId w:val="3"/>
        </w:numPr>
        <w:tabs>
          <w:tab w:val="clear" w:pos="720"/>
          <w:tab w:val="left" w:pos="863"/>
        </w:tabs>
        <w:ind w:left="863"/>
      </w:pPr>
      <w:r w:rsidRPr="0042497F">
        <w:t xml:space="preserve">Les modalités pratiques de coopération entre le </w:t>
      </w:r>
      <w:r w:rsidR="001930E9" w:rsidRPr="0042497F">
        <w:t>coordonnateur</w:t>
      </w:r>
      <w:r w:rsidRPr="0042497F">
        <w:t xml:space="preserve"> SPS et les intervenants ;</w:t>
      </w:r>
    </w:p>
    <w:p w14:paraId="7C9D269D" w14:textId="77777777" w:rsidR="00342FCA" w:rsidRPr="0042497F" w:rsidRDefault="00DA5A1B">
      <w:pPr>
        <w:pStyle w:val="Paragraphe"/>
        <w:keepNext/>
        <w:ind w:left="-142"/>
      </w:pPr>
      <w:r w:rsidRPr="0042497F">
        <w:rPr>
          <w:b/>
        </w:rPr>
        <w:t>B.</w:t>
      </w:r>
      <w:r w:rsidRPr="0042497F">
        <w:t xml:space="preserve"> Plan Particulier Simplifié de Sécurité et de Protection de la Santé (PPSSPS)</w:t>
      </w:r>
    </w:p>
    <w:p w14:paraId="33DF5C35" w14:textId="77777777" w:rsidR="00342FCA" w:rsidRPr="0042497F" w:rsidRDefault="00DA5A1B">
      <w:pPr>
        <w:pStyle w:val="Paragraphe"/>
        <w:ind w:left="142"/>
      </w:pPr>
      <w:r w:rsidRPr="0042497F">
        <w:t>Le chantier est soumis aux dispositions de la section 5 du décret n° 94-1159 du 26 décembre 1994 modifié.</w:t>
      </w:r>
    </w:p>
    <w:p w14:paraId="1AE12ACF" w14:textId="77777777" w:rsidR="00342FCA" w:rsidRPr="0042497F" w:rsidRDefault="00DA5A1B">
      <w:pPr>
        <w:pStyle w:val="Paragraphe"/>
        <w:ind w:left="142"/>
      </w:pPr>
      <w:r w:rsidRPr="0042497F">
        <w:lastRenderedPageBreak/>
        <w:t>L'/Les entreprise(s) retenue(s) et ses/leurs sous-traitants éventuels seront tenus notamment de remettre au coordonnateur SPS un Plan Particulier Simplifié de Sécurité et de Protection de la Santé.</w:t>
      </w:r>
    </w:p>
    <w:p w14:paraId="4B33FA9A" w14:textId="77777777" w:rsidR="00342FCA" w:rsidRPr="0042497F" w:rsidRDefault="00DA5A1B">
      <w:pPr>
        <w:pStyle w:val="Paragraphe"/>
        <w:keepNext/>
        <w:ind w:left="-142"/>
      </w:pPr>
      <w:r w:rsidRPr="0042497F">
        <w:rPr>
          <w:b/>
        </w:rPr>
        <w:t>C.</w:t>
      </w:r>
      <w:r w:rsidRPr="0042497F">
        <w:t xml:space="preserve"> Collège Interentreprises de Sécurité, de Santé et de Conditions de Travail (CISSCT)</w:t>
      </w:r>
    </w:p>
    <w:p w14:paraId="2421B0A7" w14:textId="77777777" w:rsidR="00342FCA" w:rsidRDefault="00DA5A1B">
      <w:pPr>
        <w:pStyle w:val="Paragraphe"/>
        <w:ind w:left="142"/>
      </w:pPr>
      <w:r w:rsidRPr="0042497F">
        <w:t>Sans objet.</w:t>
      </w:r>
    </w:p>
    <w:p w14:paraId="3B82ADD1" w14:textId="4E4E928C" w:rsidR="00342FCA" w:rsidRDefault="00DA5A1B">
      <w:pPr>
        <w:pStyle w:val="Titre2"/>
        <w:tabs>
          <w:tab w:val="left" w:pos="0"/>
        </w:tabs>
      </w:pPr>
      <w:bookmarkStart w:id="25" w:name="_Toc226017683"/>
      <w:r>
        <w:t>2-1</w:t>
      </w:r>
      <w:r w:rsidR="00351605">
        <w:t>3</w:t>
      </w:r>
      <w:r>
        <w:t>. Mesures particulières concernant la propreté en site urbain</w:t>
      </w:r>
      <w:bookmarkEnd w:id="25"/>
    </w:p>
    <w:p w14:paraId="1F52F8C7" w14:textId="2FA73A3D" w:rsidR="00342FCA" w:rsidRDefault="00963843">
      <w:pPr>
        <w:pStyle w:val="Paragraphe"/>
      </w:pPr>
      <w:r>
        <w:t>Voir article 1.11 du CCTP.</w:t>
      </w:r>
    </w:p>
    <w:p w14:paraId="4D1EB991" w14:textId="6AB4448C" w:rsidR="00342FCA" w:rsidRDefault="00DA5A1B">
      <w:pPr>
        <w:pStyle w:val="Titre2"/>
        <w:tabs>
          <w:tab w:val="left" w:pos="0"/>
        </w:tabs>
      </w:pPr>
      <w:bookmarkStart w:id="26" w:name="_Toc226017684"/>
      <w:r>
        <w:t>2-1</w:t>
      </w:r>
      <w:r w:rsidR="00351605">
        <w:t>4</w:t>
      </w:r>
      <w:r>
        <w:t>. Appréciation des équivalences dans les normes et les labels</w:t>
      </w:r>
      <w:bookmarkEnd w:id="26"/>
    </w:p>
    <w:p w14:paraId="2EC1D042" w14:textId="549EDA1B" w:rsidR="00342FCA" w:rsidRDefault="007F3BEE">
      <w:pPr>
        <w:pStyle w:val="Paragraphe"/>
      </w:pPr>
      <w:r>
        <w:t>Voir article 0.2 du CCTP.</w:t>
      </w:r>
    </w:p>
    <w:p w14:paraId="5C5F52FC" w14:textId="77777777" w:rsidR="00342FCA" w:rsidRPr="0099394B" w:rsidRDefault="00DA5A1B">
      <w:pPr>
        <w:pStyle w:val="Paragraphe"/>
      </w:pPr>
      <w:r w:rsidRPr="0099394B">
        <w:t>Lorsqu'une spécification technique est définie par référence à une norme ou à un label, le soumissionnaire prouve dans son offre, par tout moyen approprié, que les solutions qu'il propose respectent de manière équivalente cette spécification.</w:t>
      </w:r>
    </w:p>
    <w:p w14:paraId="16057D6E" w14:textId="175ED8EA" w:rsidR="00342FCA" w:rsidRDefault="00DA5A1B">
      <w:pPr>
        <w:pStyle w:val="Titre2"/>
        <w:tabs>
          <w:tab w:val="left" w:pos="0"/>
        </w:tabs>
      </w:pPr>
      <w:bookmarkStart w:id="27" w:name="_Toc226017685"/>
      <w:r>
        <w:t>2-1</w:t>
      </w:r>
      <w:r w:rsidR="00351605">
        <w:t>5</w:t>
      </w:r>
      <w:r>
        <w:t>. Clauses sociales et environnementales</w:t>
      </w:r>
      <w:bookmarkEnd w:id="27"/>
    </w:p>
    <w:p w14:paraId="6BA9A6AC" w14:textId="77777777" w:rsidR="00342FCA" w:rsidRDefault="00DA5A1B">
      <w:pPr>
        <w:pStyle w:val="Paragraphe"/>
        <w:rPr>
          <w:b/>
          <w:bCs/>
        </w:rPr>
      </w:pPr>
      <w:r>
        <w:rPr>
          <w:b/>
          <w:bCs/>
        </w:rPr>
        <w:t>S’agissant de la clause obligatoire d’insertion par l’activité économique</w:t>
      </w:r>
    </w:p>
    <w:p w14:paraId="666BF9C9" w14:textId="77777777" w:rsidR="00342FCA" w:rsidRDefault="00DA5A1B">
      <w:pPr>
        <w:pStyle w:val="Paragraphe"/>
      </w:pPr>
      <w:r>
        <w:t>Sans objet.</w:t>
      </w:r>
    </w:p>
    <w:p w14:paraId="575A8409" w14:textId="77777777" w:rsidR="00342FCA" w:rsidRDefault="00DA5A1B">
      <w:pPr>
        <w:pStyle w:val="Paragraphe"/>
        <w:rPr>
          <w:b/>
          <w:bCs/>
        </w:rPr>
      </w:pPr>
      <w:r>
        <w:rPr>
          <w:b/>
          <w:bCs/>
        </w:rPr>
        <w:t>S’agissant de la clause environnementale</w:t>
      </w:r>
    </w:p>
    <w:p w14:paraId="57B3A78D" w14:textId="77777777" w:rsidR="00F5069B" w:rsidRPr="003138E3" w:rsidRDefault="00F5069B" w:rsidP="00F5069B">
      <w:pPr>
        <w:spacing w:before="119"/>
        <w:rPr>
          <w:rFonts w:eastAsia="Times New Roman" w:cs="Times New Roman"/>
        </w:rPr>
      </w:pPr>
      <w:r w:rsidRPr="003138E3">
        <w:rPr>
          <w:rFonts w:eastAsia="Times New Roman" w:cs="Times New Roman"/>
        </w:rPr>
        <w:t>Les conditions d’exécution du marché comportent des éléments à caractère environnemental qui prennent en compte les objectifs de développement durable en conciliant développement économique, protection et mise en valeur de l’environnement et progrès social.</w:t>
      </w:r>
    </w:p>
    <w:p w14:paraId="46D48888" w14:textId="77777777" w:rsidR="00342FCA" w:rsidRDefault="00DA5A1B">
      <w:pPr>
        <w:pStyle w:val="Titre1"/>
        <w:tabs>
          <w:tab w:val="left" w:pos="0"/>
        </w:tabs>
      </w:pPr>
      <w:bookmarkStart w:id="28" w:name="_Toc226017686"/>
      <w:r>
        <w:t>ARTICLE 3. DEROULEMENT DE LA CONSULTATION</w:t>
      </w:r>
      <w:bookmarkEnd w:id="28"/>
    </w:p>
    <w:p w14:paraId="56A7ACBB" w14:textId="0D9F87AB" w:rsidR="007F3BEE" w:rsidRPr="00667C4A" w:rsidRDefault="007F3BEE" w:rsidP="007F3BEE">
      <w:pPr>
        <w:pStyle w:val="Paragraphe"/>
        <w:rPr>
          <w:rFonts w:eastAsia="Times New Roman" w:cs="Times New Roman"/>
          <w:szCs w:val="20"/>
        </w:rPr>
      </w:pPr>
      <w:r>
        <w:t xml:space="preserve">Le retrait du dossier de consultation se fait par téléchargement sur le profil d'acheteur </w:t>
      </w:r>
      <w:r w:rsidRPr="00667C4A">
        <w:rPr>
          <w:rFonts w:eastAsia="Times New Roman" w:cs="Times New Roman"/>
          <w:szCs w:val="20"/>
        </w:rPr>
        <w:t xml:space="preserve">de la plate-forme de dématérialisation </w:t>
      </w:r>
      <w:hyperlink r:id="rId8" w:history="1">
        <w:r w:rsidRPr="00667C4A">
          <w:rPr>
            <w:rFonts w:eastAsia="Times New Roman" w:cs="Times New Roman"/>
            <w:color w:val="0563C1"/>
            <w:szCs w:val="20"/>
            <w:u w:val="single"/>
          </w:rPr>
          <w:t>https://www.marches-publics.gouv.fr</w:t>
        </w:r>
      </w:hyperlink>
      <w:r w:rsidRPr="00667C4A">
        <w:rPr>
          <w:rFonts w:eastAsia="Times New Roman" w:cs="Times New Roman"/>
          <w:szCs w:val="20"/>
        </w:rPr>
        <w:t xml:space="preserve">, sous la référence publique : </w:t>
      </w:r>
      <w:r w:rsidRPr="00E272E0">
        <w:rPr>
          <w:rFonts w:eastAsia="Times New Roman" w:cs="Times New Roman"/>
          <w:szCs w:val="20"/>
        </w:rPr>
        <w:t>SNIA_PAI</w:t>
      </w:r>
      <w:r>
        <w:rPr>
          <w:rFonts w:eastAsia="Times New Roman" w:cs="Times New Roman"/>
          <w:szCs w:val="20"/>
        </w:rPr>
        <w:t>_BOR</w:t>
      </w:r>
      <w:r w:rsidRPr="00E272E0">
        <w:rPr>
          <w:rFonts w:eastAsia="Times New Roman" w:cs="Times New Roman"/>
          <w:szCs w:val="20"/>
        </w:rPr>
        <w:t>_</w:t>
      </w:r>
      <w:r w:rsidRPr="00244BC6">
        <w:rPr>
          <w:rFonts w:eastAsia="Times New Roman" w:cs="Times New Roman"/>
          <w:szCs w:val="20"/>
        </w:rPr>
        <w:t>MAPA</w:t>
      </w:r>
      <w:r w:rsidRPr="00033793">
        <w:rPr>
          <w:rFonts w:eastAsia="Times New Roman" w:cs="Times New Roman"/>
          <w:szCs w:val="20"/>
        </w:rPr>
        <w:t>_26-01</w:t>
      </w:r>
      <w:r w:rsidR="00743714" w:rsidRPr="00033793">
        <w:rPr>
          <w:rFonts w:eastAsia="Times New Roman" w:cs="Times New Roman"/>
          <w:szCs w:val="20"/>
        </w:rPr>
        <w:t>0</w:t>
      </w:r>
      <w:r w:rsidRPr="00033793">
        <w:rPr>
          <w:rFonts w:eastAsia="Times New Roman" w:cs="Times New Roman"/>
          <w:bCs/>
          <w:szCs w:val="20"/>
        </w:rPr>
        <w:t>.</w:t>
      </w:r>
    </w:p>
    <w:p w14:paraId="799A7731" w14:textId="77777777" w:rsidR="007F3BEE" w:rsidRDefault="007F3BEE" w:rsidP="007F3BEE">
      <w:pPr>
        <w:pStyle w:val="Paragraphe"/>
      </w:pPr>
      <w:r>
        <w:t>Les candidatures et les offres des candidats seront entièrement rédigées ou traduites en langue française ainsi que les documents de présentation associés. Cette obligation porte également sur tous les documents techniques justifiant de la conformité d'un produit à une norme ou d'une marque de qualité non française dont l'équivalence est soumise à l'appréciation de l'acheteur. Toutefois cette dernière se réserve le droit de se faire communiquer ces documents techniques dans leur langue d'origine.</w:t>
      </w:r>
    </w:p>
    <w:p w14:paraId="35DB9D45" w14:textId="77777777" w:rsidR="007F3BEE" w:rsidRDefault="007F3BEE" w:rsidP="007F3BEE">
      <w:pPr>
        <w:pStyle w:val="Paragraphe"/>
        <w:rPr>
          <w:b/>
        </w:rPr>
      </w:pPr>
      <w:r>
        <w:rPr>
          <w:b/>
        </w:rPr>
        <w:t>Il est rappelé que le ou les signataires doivent être habilités à engager le candidat.</w:t>
      </w:r>
    </w:p>
    <w:p w14:paraId="54C8F564" w14:textId="77777777" w:rsidR="007F3BEE" w:rsidRDefault="007F3BEE">
      <w:pPr>
        <w:pStyle w:val="Paragraphe"/>
      </w:pPr>
    </w:p>
    <w:p w14:paraId="2B812FF1" w14:textId="77777777" w:rsidR="00342FCA" w:rsidRDefault="00DA5A1B">
      <w:pPr>
        <w:pStyle w:val="Titre2"/>
        <w:tabs>
          <w:tab w:val="left" w:pos="0"/>
        </w:tabs>
      </w:pPr>
      <w:bookmarkStart w:id="29" w:name="_Toc226017687"/>
      <w:r>
        <w:t>3-1. Solution de base</w:t>
      </w:r>
      <w:bookmarkEnd w:id="29"/>
    </w:p>
    <w:p w14:paraId="161905D2" w14:textId="77777777" w:rsidR="00342FCA" w:rsidRDefault="00DA5A1B">
      <w:pPr>
        <w:pStyle w:val="Titre3"/>
      </w:pPr>
      <w:bookmarkStart w:id="30" w:name="_Toc226017688"/>
      <w:r>
        <w:rPr>
          <w:b/>
          <w:sz w:val="28"/>
          <w:u w:val="single"/>
        </w:rPr>
        <w:t>3-1.1.</w:t>
      </w:r>
      <w:r>
        <w:t xml:space="preserve"> Documents fournis aux candidats</w:t>
      </w:r>
      <w:bookmarkEnd w:id="30"/>
    </w:p>
    <w:p w14:paraId="19FE4E10" w14:textId="61469680" w:rsidR="00342FCA" w:rsidRDefault="00DA5A1B" w:rsidP="007F3BEE">
      <w:pPr>
        <w:pStyle w:val="Paragraphe"/>
        <w:keepNext/>
      </w:pPr>
      <w:r>
        <w:t>Le présent dossier de consultation est constitué par :</w:t>
      </w:r>
    </w:p>
    <w:p w14:paraId="4C05732F" w14:textId="192ED0C6" w:rsidR="00342FCA" w:rsidRDefault="00DA5A1B">
      <w:pPr>
        <w:numPr>
          <w:ilvl w:val="0"/>
          <w:numId w:val="4"/>
        </w:numPr>
        <w:tabs>
          <w:tab w:val="left" w:pos="720"/>
        </w:tabs>
        <w:spacing w:before="120"/>
      </w:pPr>
      <w:r>
        <w:t>Le présent règlement</w:t>
      </w:r>
      <w:r w:rsidR="00743714">
        <w:t xml:space="preserve"> (RC)</w:t>
      </w:r>
      <w:r>
        <w:t> ;</w:t>
      </w:r>
    </w:p>
    <w:p w14:paraId="73FDDAEE" w14:textId="3C245289" w:rsidR="007F3BEE" w:rsidRDefault="007F3BEE" w:rsidP="007F3BEE">
      <w:pPr>
        <w:numPr>
          <w:ilvl w:val="0"/>
          <w:numId w:val="4"/>
        </w:numPr>
        <w:tabs>
          <w:tab w:val="left" w:pos="720"/>
        </w:tabs>
        <w:spacing w:before="120"/>
      </w:pPr>
      <w:r>
        <w:t>Les pièces du projet de marché</w:t>
      </w:r>
      <w:r w:rsidR="00F5069B">
        <w:t>,</w:t>
      </w:r>
      <w:r w:rsidR="00F5069B" w:rsidRPr="00F5069B">
        <w:rPr>
          <w:rFonts w:eastAsia="Times New Roman" w:cs="Times New Roman"/>
        </w:rPr>
        <w:t xml:space="preserve"> </w:t>
      </w:r>
      <w:r w:rsidR="00F5069B" w:rsidRPr="003138E3">
        <w:rPr>
          <w:rFonts w:eastAsia="Times New Roman" w:cs="Times New Roman"/>
        </w:rPr>
        <w:t xml:space="preserve">énumérées à l'article 3-1.2 ci-après, </w:t>
      </w:r>
      <w:r>
        <w:t>à compléter ;</w:t>
      </w:r>
    </w:p>
    <w:p w14:paraId="6CC4C116" w14:textId="175A84DF" w:rsidR="007F3BEE" w:rsidRDefault="006D1BB8" w:rsidP="006D1BB8">
      <w:pPr>
        <w:numPr>
          <w:ilvl w:val="0"/>
          <w:numId w:val="4"/>
        </w:numPr>
        <w:tabs>
          <w:tab w:val="left" w:pos="720"/>
        </w:tabs>
        <w:spacing w:before="120"/>
      </w:pPr>
      <w:r>
        <w:lastRenderedPageBreak/>
        <w:t>L</w:t>
      </w:r>
      <w:r w:rsidR="007F3BEE">
        <w:t xml:space="preserve">’Acte d’Engagement (AE) </w:t>
      </w:r>
      <w:r w:rsidR="0046000D">
        <w:t>et son annexe, à compléter sans modification ;</w:t>
      </w:r>
    </w:p>
    <w:p w14:paraId="69C6124A" w14:textId="77777777" w:rsidR="00342FCA" w:rsidRDefault="00DA5A1B">
      <w:pPr>
        <w:numPr>
          <w:ilvl w:val="0"/>
          <w:numId w:val="4"/>
        </w:numPr>
        <w:tabs>
          <w:tab w:val="left" w:pos="720"/>
        </w:tabs>
        <w:spacing w:before="120"/>
      </w:pPr>
      <w:r>
        <w:t>Le Cahier des Clauses Administratives Particulières (CCAP) ;</w:t>
      </w:r>
    </w:p>
    <w:p w14:paraId="6EB88296" w14:textId="77777777" w:rsidR="00342FCA" w:rsidRDefault="00DA5A1B">
      <w:pPr>
        <w:numPr>
          <w:ilvl w:val="0"/>
          <w:numId w:val="4"/>
        </w:numPr>
        <w:tabs>
          <w:tab w:val="left" w:pos="720"/>
        </w:tabs>
        <w:spacing w:before="120"/>
      </w:pPr>
      <w:r>
        <w:t>Le Cahier des Clauses Techniques Particulières (CCTP) ;</w:t>
      </w:r>
    </w:p>
    <w:p w14:paraId="3776AF4D" w14:textId="77777777" w:rsidR="00342FCA" w:rsidRPr="0042497F" w:rsidRDefault="00DA5A1B">
      <w:pPr>
        <w:numPr>
          <w:ilvl w:val="0"/>
          <w:numId w:val="5"/>
        </w:numPr>
        <w:tabs>
          <w:tab w:val="left" w:pos="720"/>
        </w:tabs>
        <w:spacing w:before="120"/>
      </w:pPr>
      <w:r w:rsidRPr="0042497F">
        <w:t>Le Plan Général Simplifié de Coordination en matière de Sécurité et de Protection de la Santé (PGSCSPS) comprenant les modalités pratiques de coopération entre le coordonnateur SPS et les intervenants ;</w:t>
      </w:r>
    </w:p>
    <w:p w14:paraId="4C72EE60" w14:textId="67A8A8F3" w:rsidR="00342FCA" w:rsidRPr="0042497F" w:rsidRDefault="00DA5A1B">
      <w:pPr>
        <w:numPr>
          <w:ilvl w:val="0"/>
          <w:numId w:val="7"/>
        </w:numPr>
        <w:tabs>
          <w:tab w:val="left" w:pos="720"/>
        </w:tabs>
        <w:spacing w:before="120"/>
      </w:pPr>
      <w:r w:rsidRPr="0042497F">
        <w:t xml:space="preserve">La </w:t>
      </w:r>
      <w:r w:rsidR="0046000D" w:rsidRPr="0042497F">
        <w:t>Décomposition du Prix Global et Forfaitaire (DPGF), pièce non contractuelle destinée au jugement de l'offre ;</w:t>
      </w:r>
    </w:p>
    <w:p w14:paraId="64675E38" w14:textId="7910A3C0" w:rsidR="007F3BEE" w:rsidRDefault="007F3BEE">
      <w:pPr>
        <w:numPr>
          <w:ilvl w:val="0"/>
          <w:numId w:val="7"/>
        </w:numPr>
        <w:tabs>
          <w:tab w:val="left" w:pos="720"/>
        </w:tabs>
        <w:spacing w:before="120"/>
      </w:pPr>
      <w:r>
        <w:t>Les plans ;</w:t>
      </w:r>
    </w:p>
    <w:p w14:paraId="1FE06FF1" w14:textId="55AAB759" w:rsidR="007F3BEE" w:rsidRDefault="007F3BEE">
      <w:pPr>
        <w:numPr>
          <w:ilvl w:val="0"/>
          <w:numId w:val="7"/>
        </w:numPr>
        <w:tabs>
          <w:tab w:val="left" w:pos="720"/>
        </w:tabs>
        <w:spacing w:before="120"/>
      </w:pPr>
      <w:r>
        <w:t>Le planning prévisionnel</w:t>
      </w:r>
      <w:r w:rsidR="0046000D">
        <w:t> ;</w:t>
      </w:r>
    </w:p>
    <w:p w14:paraId="2B460F62" w14:textId="6826BA7C" w:rsidR="0046000D" w:rsidRDefault="0046000D">
      <w:pPr>
        <w:numPr>
          <w:ilvl w:val="0"/>
          <w:numId w:val="7"/>
        </w:numPr>
        <w:tabs>
          <w:tab w:val="left" w:pos="720"/>
        </w:tabs>
        <w:spacing w:before="120"/>
      </w:pPr>
      <w:r>
        <w:t>Les deux formulaires d’acte de sous-traitance du SNIA (1</w:t>
      </w:r>
      <w:r w:rsidRPr="0046000D">
        <w:rPr>
          <w:vertAlign w:val="superscript"/>
        </w:rPr>
        <w:t>er</w:t>
      </w:r>
      <w:r>
        <w:t xml:space="preserve"> et 2</w:t>
      </w:r>
      <w:r w:rsidRPr="0046000D">
        <w:rPr>
          <w:vertAlign w:val="superscript"/>
        </w:rPr>
        <w:t>ème</w:t>
      </w:r>
      <w:r>
        <w:t xml:space="preserve"> rang) à compléter le cas échéant.</w:t>
      </w:r>
    </w:p>
    <w:p w14:paraId="70412FA7" w14:textId="77777777" w:rsidR="00342FCA" w:rsidRDefault="00DA5A1B">
      <w:pPr>
        <w:pStyle w:val="Titre3"/>
      </w:pPr>
      <w:bookmarkStart w:id="31" w:name="_Toc226017689"/>
      <w:r>
        <w:rPr>
          <w:b/>
          <w:sz w:val="28"/>
          <w:u w:val="single"/>
        </w:rPr>
        <w:t>3-1.2.</w:t>
      </w:r>
      <w:r>
        <w:t xml:space="preserve"> Composition du dossier à remettre par les candidats</w:t>
      </w:r>
      <w:bookmarkEnd w:id="31"/>
    </w:p>
    <w:p w14:paraId="0FCDFBE7" w14:textId="77777777" w:rsidR="00342FCA" w:rsidRDefault="00DA5A1B">
      <w:pPr>
        <w:pStyle w:val="Paragraphe"/>
      </w:pPr>
      <w:r>
        <w:t>Le dossier à remettre par les candidats comprendra les pièces suivantes :</w:t>
      </w:r>
    </w:p>
    <w:p w14:paraId="0727EA71" w14:textId="77777777" w:rsidR="007F3BEE" w:rsidRDefault="007F3BEE" w:rsidP="00DF4E85">
      <w:pPr>
        <w:rPr>
          <w:highlight w:val="lightGray"/>
          <w:lang w:bidi="fr-FR"/>
        </w:rPr>
      </w:pPr>
    </w:p>
    <w:p w14:paraId="3512A6CA" w14:textId="332AAC7C" w:rsidR="007F3BEE" w:rsidRPr="0059046F" w:rsidRDefault="007F3BEE" w:rsidP="007F3BEE">
      <w:pPr>
        <w:pStyle w:val="Titre4"/>
        <w:widowControl/>
        <w:tabs>
          <w:tab w:val="num" w:pos="0"/>
        </w:tabs>
        <w:spacing w:before="120"/>
        <w:rPr>
          <w:b w:val="0"/>
          <w:i w:val="0"/>
          <w:kern w:val="2"/>
          <w:lang w:bidi="fr-FR"/>
        </w:rPr>
      </w:pPr>
      <w:r w:rsidRPr="0042497F">
        <w:rPr>
          <w:rFonts w:ascii="Times New Roman" w:hAnsi="Times New Roman"/>
          <w:i w:val="0"/>
          <w:iCs w:val="0"/>
          <w:kern w:val="2"/>
          <w:lang w:bidi="fr-FR"/>
        </w:rPr>
        <w:t xml:space="preserve">3-1.2.1. </w:t>
      </w:r>
      <w:r w:rsidRPr="0042497F">
        <w:rPr>
          <w:rFonts w:ascii="Times New Roman" w:hAnsi="Times New Roman"/>
          <w:b w:val="0"/>
          <w:bCs w:val="0"/>
          <w:i w:val="0"/>
          <w:iCs w:val="0"/>
          <w:kern w:val="2"/>
          <w:lang w:bidi="fr-FR"/>
        </w:rPr>
        <w:t>Dans un sous dossier « Candidature » :</w:t>
      </w:r>
    </w:p>
    <w:p w14:paraId="0AA8AED0" w14:textId="77777777" w:rsidR="007F3BEE" w:rsidRDefault="007F3BEE" w:rsidP="007F3BEE">
      <w:pPr>
        <w:keepNext/>
        <w:spacing w:before="120"/>
        <w:rPr>
          <w:b/>
        </w:rPr>
      </w:pPr>
      <w:r>
        <w:rPr>
          <w:b/>
        </w:rPr>
        <w:t>Situation juridique - références requises :</w:t>
      </w:r>
    </w:p>
    <w:p w14:paraId="044718DD" w14:textId="77777777" w:rsidR="007F3BEE" w:rsidRDefault="007F3BEE" w:rsidP="007F3BEE">
      <w:pPr>
        <w:pStyle w:val="Parareponse"/>
        <w:numPr>
          <w:ilvl w:val="0"/>
          <w:numId w:val="17"/>
        </w:numPr>
        <w:autoSpaceDN w:val="0"/>
        <w:snapToGrid w:val="0"/>
        <w:spacing w:before="0" w:after="0"/>
        <w:textAlignment w:val="baseline"/>
      </w:pPr>
      <w:bookmarkStart w:id="32" w:name="_Hlk205287129"/>
      <w:r>
        <w:t>Les documents et renseignements mentionnés à l'article R.2143-3 du CCP, à cet effet le candidat pourra utiliser les formulaires DC1 et DC2 téléchargeables sur le site https://www.economie.gouv.fr/daj (/Commande publique/Formulaires de la commande publique ; La forme juridique du candidat ; En cas de groupement, sa nature et le nom du mandataire ;</w:t>
      </w:r>
    </w:p>
    <w:p w14:paraId="36918BB6" w14:textId="77777777" w:rsidR="007F3BEE" w:rsidRDefault="007F3BEE" w:rsidP="007F3BEE">
      <w:pPr>
        <w:pStyle w:val="Parareponse"/>
        <w:numPr>
          <w:ilvl w:val="0"/>
          <w:numId w:val="17"/>
        </w:numPr>
        <w:autoSpaceDN w:val="0"/>
        <w:snapToGrid w:val="0"/>
        <w:spacing w:before="0" w:after="0"/>
        <w:textAlignment w:val="baseline"/>
      </w:pPr>
      <w:r>
        <w:t>Les pouvoirs de la personne habilitée pour engager le candidat y compris, en cas de groupement, le cas échéant, les habilitations nécessaires pour représenter les entreprises au stade de la passation du marché ;</w:t>
      </w:r>
    </w:p>
    <w:p w14:paraId="08A98C27" w14:textId="77777777" w:rsidR="007F3BEE" w:rsidRDefault="007F3BEE" w:rsidP="007F3BEE">
      <w:pPr>
        <w:pStyle w:val="Parareponse"/>
        <w:numPr>
          <w:ilvl w:val="0"/>
          <w:numId w:val="17"/>
        </w:numPr>
        <w:autoSpaceDN w:val="0"/>
        <w:snapToGrid w:val="0"/>
        <w:spacing w:before="0" w:after="0"/>
        <w:textAlignment w:val="baseline"/>
      </w:pPr>
      <w:r>
        <w:t>Les candidats entrant dans le cas des interdictions de soumissionner prévues aux articles L.2141-1 à L.2141-6 du CCP seront exclus ;</w:t>
      </w:r>
    </w:p>
    <w:p w14:paraId="6B726F22" w14:textId="77777777" w:rsidR="007F3BEE" w:rsidRDefault="007F3BEE" w:rsidP="007F3BEE">
      <w:pPr>
        <w:pStyle w:val="Parareponse"/>
        <w:numPr>
          <w:ilvl w:val="0"/>
          <w:numId w:val="17"/>
        </w:numPr>
        <w:autoSpaceDN w:val="0"/>
        <w:snapToGrid w:val="0"/>
        <w:spacing w:before="0" w:after="0"/>
        <w:textAlignment w:val="baseline"/>
      </w:pPr>
      <w:r>
        <w:t>Les candidats entrant dans les cas des interdictions de soumissionner prévues aux articles L.2141-7 à L.2141-11 du CCP pourront être exclus.</w:t>
      </w:r>
    </w:p>
    <w:p w14:paraId="47902922" w14:textId="77777777" w:rsidR="0046000D" w:rsidRDefault="0046000D" w:rsidP="0046000D">
      <w:pPr>
        <w:pStyle w:val="Parareponse"/>
        <w:autoSpaceDN w:val="0"/>
        <w:snapToGrid w:val="0"/>
        <w:spacing w:before="0" w:after="0"/>
        <w:ind w:left="720"/>
        <w:textAlignment w:val="baseline"/>
      </w:pPr>
    </w:p>
    <w:p w14:paraId="27898231" w14:textId="5BEBA789" w:rsidR="004B6880" w:rsidRPr="0046000D" w:rsidRDefault="004B6880" w:rsidP="0046000D">
      <w:pPr>
        <w:keepNext/>
        <w:spacing w:before="120"/>
        <w:rPr>
          <w:b/>
        </w:rPr>
      </w:pPr>
      <w:bookmarkStart w:id="33" w:name="RC_3_2_1_3c_a"/>
      <w:bookmarkEnd w:id="32"/>
      <w:r>
        <w:rPr>
          <w:b/>
        </w:rPr>
        <w:t>Capacité économique et financière - références requises :</w:t>
      </w:r>
    </w:p>
    <w:p w14:paraId="6154632C" w14:textId="77777777" w:rsidR="004B6880" w:rsidRPr="003E3B86" w:rsidRDefault="004B6880" w:rsidP="004B6880">
      <w:pPr>
        <w:pStyle w:val="Standard"/>
        <w:ind w:firstLine="709"/>
        <w:rPr>
          <w:u w:val="single"/>
        </w:rPr>
      </w:pPr>
      <w:r w:rsidRPr="003E3B86">
        <w:rPr>
          <w:u w:val="single"/>
        </w:rPr>
        <w:t>Si le candidat utilise le DUME</w:t>
      </w:r>
      <w:r>
        <w:rPr>
          <w:u w:val="single"/>
        </w:rPr>
        <w:t> :</w:t>
      </w:r>
    </w:p>
    <w:p w14:paraId="7D6D72DC" w14:textId="77777777" w:rsidR="004B6880" w:rsidRDefault="004B6880" w:rsidP="004B6880">
      <w:pPr>
        <w:pStyle w:val="Parareponse"/>
        <w:numPr>
          <w:ilvl w:val="0"/>
          <w:numId w:val="17"/>
        </w:numPr>
        <w:autoSpaceDN w:val="0"/>
        <w:snapToGrid w:val="0"/>
        <w:spacing w:before="0" w:after="0"/>
        <w:textAlignment w:val="baseline"/>
      </w:pPr>
      <w:bookmarkStart w:id="34" w:name="_Hlk219982944"/>
      <w:r w:rsidRPr="007A4677">
        <w:t>Les documents et renseignements mentionnés à l'article R.2143-4 du CCP</w:t>
      </w:r>
      <w:r>
        <w:t xml:space="preserve"> </w:t>
      </w:r>
      <w:r w:rsidRPr="007A4677">
        <w:t>en complétant le DUME rédigé en français.</w:t>
      </w:r>
    </w:p>
    <w:bookmarkEnd w:id="34"/>
    <w:p w14:paraId="1A1EA043" w14:textId="77777777" w:rsidR="004B6880" w:rsidRDefault="004B6880"/>
    <w:bookmarkEnd w:id="33"/>
    <w:p w14:paraId="5A25AE10" w14:textId="77777777" w:rsidR="004B6880" w:rsidRDefault="004B6880" w:rsidP="004B6880">
      <w:pPr>
        <w:pStyle w:val="Standard"/>
        <w:ind w:firstLine="709"/>
      </w:pPr>
      <w:r w:rsidRPr="000E4DA1">
        <w:rPr>
          <w:u w:val="single"/>
        </w:rPr>
        <w:t>Si le candidat n'utilise pas le DUME</w:t>
      </w:r>
      <w:r>
        <w:rPr>
          <w:u w:val="single"/>
        </w:rPr>
        <w:t> </w:t>
      </w:r>
      <w:r>
        <w:t>:</w:t>
      </w:r>
    </w:p>
    <w:p w14:paraId="72938E26" w14:textId="77777777" w:rsidR="004B6880" w:rsidRDefault="004B6880" w:rsidP="004B6880">
      <w:pPr>
        <w:pStyle w:val="Parareponse"/>
        <w:numPr>
          <w:ilvl w:val="0"/>
          <w:numId w:val="17"/>
        </w:numPr>
        <w:autoSpaceDN w:val="0"/>
        <w:snapToGrid w:val="0"/>
        <w:spacing w:before="0" w:after="0"/>
        <w:textAlignment w:val="baseline"/>
      </w:pPr>
      <w:r>
        <w:t xml:space="preserve">Une déclaration concernant le chiffre d'affaires global et le chiffre d'affaires concernant les prestations objet du marché, réalisés au cours des 3 derniers exercices disponibles ; </w:t>
      </w:r>
    </w:p>
    <w:p w14:paraId="13826735" w14:textId="5988529F" w:rsidR="00441FD3" w:rsidRPr="00441FD3" w:rsidRDefault="004B6880" w:rsidP="00441FD3">
      <w:pPr>
        <w:pStyle w:val="Parareponse"/>
        <w:numPr>
          <w:ilvl w:val="0"/>
          <w:numId w:val="17"/>
        </w:numPr>
        <w:autoSpaceDN w:val="0"/>
        <w:snapToGrid w:val="0"/>
        <w:spacing w:before="0" w:after="0"/>
        <w:textAlignment w:val="baseline"/>
      </w:pPr>
      <w:r>
        <w:t>Une déclaration appropriée de banques ou preuve d'une assurance pour les risques professionnels par une attestation de l'assureur.</w:t>
      </w:r>
    </w:p>
    <w:p w14:paraId="10027A52" w14:textId="77777777" w:rsidR="004B6880" w:rsidRPr="003E3B86" w:rsidRDefault="004B6880" w:rsidP="004B6880">
      <w:pPr>
        <w:pStyle w:val="Paragraphe"/>
        <w:keepNext/>
      </w:pPr>
      <w:r>
        <w:t>Le candidat peut prouver sa capacité par tout autre document considéré comme équivalent par l'Acheteur.</w:t>
      </w:r>
    </w:p>
    <w:p w14:paraId="4FD7D133" w14:textId="7A872BDA" w:rsidR="004B6880" w:rsidRPr="0046000D" w:rsidRDefault="004B6880" w:rsidP="0046000D">
      <w:pPr>
        <w:keepNext/>
        <w:spacing w:before="120"/>
        <w:rPr>
          <w:b/>
        </w:rPr>
      </w:pPr>
      <w:bookmarkStart w:id="35" w:name="RC_3_1_2_3d_a"/>
      <w:r>
        <w:rPr>
          <w:b/>
        </w:rPr>
        <w:t>Référence professionnelle et capacité technique - références requises :</w:t>
      </w:r>
    </w:p>
    <w:p w14:paraId="2581667F" w14:textId="77777777" w:rsidR="004B6880" w:rsidRPr="00297368" w:rsidRDefault="004B6880" w:rsidP="004B6880">
      <w:pPr>
        <w:ind w:firstLine="709"/>
        <w:rPr>
          <w:u w:val="single"/>
        </w:rPr>
      </w:pPr>
      <w:r w:rsidRPr="00297368">
        <w:rPr>
          <w:u w:val="single"/>
        </w:rPr>
        <w:t>Si le candidat utilise le DUME :</w:t>
      </w:r>
    </w:p>
    <w:p w14:paraId="7045EF39" w14:textId="77777777" w:rsidR="004B6880" w:rsidRDefault="004B6880" w:rsidP="004B6880">
      <w:pPr>
        <w:pStyle w:val="Parareponse"/>
        <w:numPr>
          <w:ilvl w:val="0"/>
          <w:numId w:val="17"/>
        </w:numPr>
        <w:autoSpaceDN w:val="0"/>
        <w:snapToGrid w:val="0"/>
        <w:spacing w:before="0" w:after="0"/>
        <w:textAlignment w:val="baseline"/>
      </w:pPr>
      <w:r w:rsidRPr="007A4677">
        <w:lastRenderedPageBreak/>
        <w:t>Les documents et renseignements mentionnés à l'article R.2143-4 du CCP</w:t>
      </w:r>
      <w:r>
        <w:t xml:space="preserve"> </w:t>
      </w:r>
      <w:r w:rsidRPr="007A4677">
        <w:t>en complétant le DUME rédigé en français.</w:t>
      </w:r>
    </w:p>
    <w:p w14:paraId="45F75CC9" w14:textId="77777777" w:rsidR="004B6880" w:rsidRDefault="004B6880" w:rsidP="004B6880">
      <w:pPr>
        <w:pStyle w:val="Parareponse"/>
        <w:numPr>
          <w:ilvl w:val="0"/>
          <w:numId w:val="17"/>
        </w:numPr>
        <w:autoSpaceDN w:val="0"/>
        <w:snapToGrid w:val="0"/>
        <w:spacing w:before="0" w:after="0"/>
        <w:textAlignment w:val="baseline"/>
      </w:pPr>
      <w:r>
        <w:t>Les informations concernant l’opérateur économique (partie II à remplir en totalité) ;</w:t>
      </w:r>
    </w:p>
    <w:p w14:paraId="58CB8D63" w14:textId="4F083B51" w:rsidR="004B6880" w:rsidRDefault="004B6880" w:rsidP="004B6880">
      <w:pPr>
        <w:pStyle w:val="Parareponse"/>
        <w:numPr>
          <w:ilvl w:val="0"/>
          <w:numId w:val="17"/>
        </w:numPr>
        <w:autoSpaceDN w:val="0"/>
        <w:snapToGrid w:val="0"/>
        <w:spacing w:before="0" w:after="0"/>
        <w:textAlignment w:val="baseline"/>
      </w:pPr>
      <w:r>
        <w:t>Une liste des prestations exécutées sur les 3 dernières années (partie IV C 1b).</w:t>
      </w:r>
    </w:p>
    <w:p w14:paraId="468E656D" w14:textId="77777777" w:rsidR="004B6880" w:rsidRDefault="004B6880"/>
    <w:bookmarkEnd w:id="35"/>
    <w:p w14:paraId="0D4EC484" w14:textId="77777777" w:rsidR="004B6880" w:rsidRPr="00297368" w:rsidRDefault="004B6880" w:rsidP="004B6880">
      <w:pPr>
        <w:ind w:firstLine="709"/>
        <w:rPr>
          <w:u w:val="single"/>
        </w:rPr>
      </w:pPr>
      <w:r w:rsidRPr="00297368">
        <w:rPr>
          <w:u w:val="single"/>
        </w:rPr>
        <w:t>Si le candidat n'utilise pas le DUME :</w:t>
      </w:r>
    </w:p>
    <w:p w14:paraId="21D5B26E" w14:textId="77777777" w:rsidR="004B6880" w:rsidRDefault="004B6880" w:rsidP="004B6880"/>
    <w:p w14:paraId="1E2ADB76" w14:textId="77777777" w:rsidR="004B6880" w:rsidRDefault="004B6880" w:rsidP="004B6880">
      <w:r>
        <w:t xml:space="preserve"> - </w:t>
      </w:r>
      <w:r w:rsidRPr="008126BC">
        <w:rPr>
          <w:b/>
          <w:bCs/>
        </w:rPr>
        <w:t>Expérience</w:t>
      </w:r>
      <w:r>
        <w:t xml:space="preserve"> :</w:t>
      </w:r>
    </w:p>
    <w:p w14:paraId="1CDD4D6B" w14:textId="77777777" w:rsidR="0046000D" w:rsidRDefault="0046000D" w:rsidP="0046000D">
      <w:pPr>
        <w:pStyle w:val="Paragraphe"/>
        <w:spacing w:before="0"/>
      </w:pPr>
      <w:r w:rsidRPr="00521DFD">
        <w:t xml:space="preserve">La </w:t>
      </w:r>
      <w:r w:rsidRPr="00092E01">
        <w:rPr>
          <w:kern w:val="2"/>
        </w:rPr>
        <w:t>présentation</w:t>
      </w:r>
      <w:r w:rsidRPr="00521DFD">
        <w:t xml:space="preserve"> d'une liste des </w:t>
      </w:r>
      <w:r>
        <w:t>travaux en cours d’exécution ou exécutés</w:t>
      </w:r>
      <w:r w:rsidRPr="00521DFD">
        <w:t xml:space="preserve"> au cours des </w:t>
      </w:r>
      <w:r>
        <w:t>5</w:t>
      </w:r>
      <w:r w:rsidRPr="00521DFD">
        <w:t xml:space="preserve"> dernières années,</w:t>
      </w:r>
      <w:r>
        <w:t xml:space="preserve"> </w:t>
      </w:r>
      <w:r w:rsidRPr="006E6D45">
        <w:t xml:space="preserve">appuyée </w:t>
      </w:r>
      <w:r>
        <w:t xml:space="preserve">idéalement </w:t>
      </w:r>
      <w:r w:rsidRPr="006E6D45">
        <w:t>d'attestations de bonne exécution pour les travaux les</w:t>
      </w:r>
      <w:r>
        <w:t xml:space="preserve"> </w:t>
      </w:r>
      <w:r w:rsidRPr="006E6D45">
        <w:t>plus importants.</w:t>
      </w:r>
      <w:r w:rsidRPr="00521DFD">
        <w:t xml:space="preserve"> </w:t>
      </w:r>
      <w:r w:rsidRPr="00092E01">
        <w:t>Ces attestations indiquent le montant, l'époque et le lieu d'exécution</w:t>
      </w:r>
      <w:r>
        <w:t xml:space="preserve"> </w:t>
      </w:r>
      <w:r w:rsidRPr="00092E01">
        <w:t>des travaux et précisent s'ils ont été effectués selon les règles de l'art et menés</w:t>
      </w:r>
      <w:r>
        <w:t xml:space="preserve"> </w:t>
      </w:r>
      <w:r w:rsidRPr="00092E01">
        <w:t>régulièrement à bonne fin.</w:t>
      </w:r>
    </w:p>
    <w:p w14:paraId="33FE20DC" w14:textId="77777777" w:rsidR="004B6880" w:rsidRDefault="004B6880" w:rsidP="004B6880"/>
    <w:p w14:paraId="373F7043" w14:textId="77777777" w:rsidR="004B6880" w:rsidRDefault="004B6880" w:rsidP="004B6880">
      <w:r>
        <w:t xml:space="preserve">- </w:t>
      </w:r>
      <w:r w:rsidRPr="008126BC">
        <w:rPr>
          <w:b/>
          <w:bCs/>
        </w:rPr>
        <w:t>Capacités</w:t>
      </w:r>
      <w:r>
        <w:t xml:space="preserve"> </w:t>
      </w:r>
      <w:r w:rsidRPr="008126BC">
        <w:rPr>
          <w:b/>
          <w:bCs/>
        </w:rPr>
        <w:t>professionnelles</w:t>
      </w:r>
      <w:r>
        <w:t xml:space="preserve"> :</w:t>
      </w:r>
    </w:p>
    <w:p w14:paraId="17C29A1A" w14:textId="77777777" w:rsidR="004B6880" w:rsidRDefault="004B6880" w:rsidP="004B6880">
      <w:r>
        <w:t>* L'indication des titres d'études et professionnels de l'opérateur économique et/ou des cadres de l'entreprise, et notamment des responsables de prestation de services de même nature que celle du marché ;</w:t>
      </w:r>
    </w:p>
    <w:p w14:paraId="1F9E902B" w14:textId="77777777" w:rsidR="004B6880" w:rsidRDefault="004B6880" w:rsidP="004B6880"/>
    <w:p w14:paraId="210D885B" w14:textId="6CB2CC3C" w:rsidR="004B6880" w:rsidRDefault="004B6880" w:rsidP="004B6880">
      <w:pPr>
        <w:tabs>
          <w:tab w:val="left" w:pos="6324"/>
        </w:tabs>
      </w:pPr>
      <w:r w:rsidRPr="008F537A">
        <w:t>* Les certificats de qualifications professionnelles suivants :</w:t>
      </w:r>
      <w:r w:rsidR="008F537A" w:rsidRPr="008F537A">
        <w:t xml:space="preserve"> attestation d’autorisation</w:t>
      </w:r>
      <w:r w:rsidR="008F537A">
        <w:t xml:space="preserve"> d’intervention à proximité des réseaux</w:t>
      </w:r>
    </w:p>
    <w:p w14:paraId="1CFCA40B" w14:textId="77777777" w:rsidR="004B6880" w:rsidRDefault="004B6880" w:rsidP="004B6880">
      <w:pPr>
        <w:tabs>
          <w:tab w:val="left" w:pos="6324"/>
        </w:tabs>
      </w:pPr>
    </w:p>
    <w:p w14:paraId="33977128" w14:textId="77777777" w:rsidR="004B6880" w:rsidRDefault="004B6880" w:rsidP="004B6880">
      <w:pPr>
        <w:tabs>
          <w:tab w:val="left" w:pos="6324"/>
        </w:tabs>
      </w:pPr>
    </w:p>
    <w:p w14:paraId="488471C0" w14:textId="77777777" w:rsidR="004B6880" w:rsidRPr="008126BC" w:rsidRDefault="004B6880" w:rsidP="004B6880">
      <w:pPr>
        <w:rPr>
          <w:b/>
          <w:bCs/>
        </w:rPr>
      </w:pPr>
      <w:r w:rsidRPr="008126BC">
        <w:rPr>
          <w:b/>
          <w:bCs/>
        </w:rPr>
        <w:t>- Capacités techniques :</w:t>
      </w:r>
    </w:p>
    <w:p w14:paraId="1C0CB0F0" w14:textId="77777777" w:rsidR="004B6880" w:rsidRDefault="004B6880" w:rsidP="004B6880">
      <w:r>
        <w:t>* Une déclaration indiquant les effectifs moyens annuels du candidat et l'importance du personnel d'encadrement, pour chacune des 3 dernières années ;</w:t>
      </w:r>
    </w:p>
    <w:p w14:paraId="2DECA707" w14:textId="77777777" w:rsidR="004B6880" w:rsidRDefault="004B6880" w:rsidP="004B6880"/>
    <w:p w14:paraId="6AD08817" w14:textId="77777777" w:rsidR="004B6880" w:rsidRDefault="004B6880" w:rsidP="004B6880">
      <w:r>
        <w:t>* Une déclaration indiquant l'outillage, le matériel et l'équipement technique dont le candidat dispose pour la réalisation du marché public ;</w:t>
      </w:r>
    </w:p>
    <w:p w14:paraId="5D01BE4F" w14:textId="77777777" w:rsidR="004B6880" w:rsidRDefault="004B6880" w:rsidP="004B6880"/>
    <w:p w14:paraId="26EEC287" w14:textId="0DCC0396" w:rsidR="004B6880" w:rsidRDefault="004B6880" w:rsidP="004B6880">
      <w:r>
        <w:t>* Une description de l'équipement technique, des mesures employées par l'opérateur économique pour s'assurer de la qualité et des moyens d'étude et de recherche de son entreprise.</w:t>
      </w:r>
    </w:p>
    <w:p w14:paraId="6488844C" w14:textId="77777777" w:rsidR="004B6880" w:rsidRDefault="004B6880" w:rsidP="004B6880">
      <w:pPr>
        <w:tabs>
          <w:tab w:val="left" w:pos="6324"/>
        </w:tabs>
      </w:pPr>
    </w:p>
    <w:p w14:paraId="5F1A2853" w14:textId="615A20C3" w:rsidR="004B6880" w:rsidRPr="004B6880" w:rsidRDefault="004B6880" w:rsidP="004B6880">
      <w:pPr>
        <w:spacing w:before="120"/>
      </w:pPr>
      <w:r>
        <w:t>Pour justifier de ses capacités professionnelles, techniques et financières, le candidat, même s’il s’agit d’un groupement, peut demander que soient également prises en compte les capacités professionnelles, techniques et financières d’autres opérateurs économiques quelle que soit la nature juridique des liens existant entre ces opérateurs et lui (notamment en cas de sous-traitance). En outre, pour justifier qu’il dispose des capacités des opérateurs économiques pour l’exécution du marché, le candidat produit un engagement écrit de ceux-ci.</w:t>
      </w:r>
    </w:p>
    <w:p w14:paraId="07CE0900" w14:textId="77777777" w:rsidR="004B6880" w:rsidRDefault="004B6880">
      <w:pPr>
        <w:pStyle w:val="Notedebasdepage"/>
        <w:rPr>
          <w:sz w:val="22"/>
          <w:szCs w:val="22"/>
        </w:rPr>
      </w:pPr>
    </w:p>
    <w:p w14:paraId="5AB41433" w14:textId="1D663008" w:rsidR="00342FCA" w:rsidRDefault="00DA5A1B" w:rsidP="004B6880">
      <w:pPr>
        <w:pStyle w:val="Notedebasdepage"/>
        <w:ind w:left="0" w:firstLine="0"/>
        <w:rPr>
          <w:sz w:val="24"/>
          <w:szCs w:val="24"/>
        </w:rPr>
      </w:pPr>
      <w:r w:rsidRPr="004B6880">
        <w:rPr>
          <w:sz w:val="24"/>
          <w:szCs w:val="24"/>
        </w:rPr>
        <w:t>L’acheteur exige la fourniture des documents demandés même s’ils ont déjà été transmis lors d’une précédente consultation</w:t>
      </w:r>
      <w:r w:rsidR="004B6880">
        <w:rPr>
          <w:sz w:val="24"/>
          <w:szCs w:val="24"/>
        </w:rPr>
        <w:t>.</w:t>
      </w:r>
    </w:p>
    <w:p w14:paraId="53431BD7" w14:textId="77777777" w:rsidR="0046000D" w:rsidRDefault="0046000D" w:rsidP="004B6880">
      <w:pPr>
        <w:pStyle w:val="Notedebasdepage"/>
        <w:ind w:left="0" w:firstLine="0"/>
        <w:rPr>
          <w:sz w:val="24"/>
          <w:szCs w:val="24"/>
        </w:rPr>
      </w:pPr>
    </w:p>
    <w:p w14:paraId="3A6D98D2" w14:textId="77777777" w:rsidR="0046000D" w:rsidRPr="004B6880" w:rsidRDefault="0046000D" w:rsidP="004B6880">
      <w:pPr>
        <w:pStyle w:val="Notedebasdepage"/>
        <w:ind w:left="0" w:firstLine="0"/>
        <w:rPr>
          <w:color w:val="006600"/>
          <w:sz w:val="24"/>
          <w:szCs w:val="24"/>
        </w:rPr>
      </w:pPr>
    </w:p>
    <w:p w14:paraId="587E822D" w14:textId="77777777" w:rsidR="004B6880" w:rsidRDefault="004B6880" w:rsidP="004B6880">
      <w:pPr>
        <w:pStyle w:val="Titre4"/>
        <w:widowControl/>
        <w:tabs>
          <w:tab w:val="num" w:pos="0"/>
        </w:tabs>
        <w:spacing w:before="120"/>
        <w:rPr>
          <w:rFonts w:ascii="Times New Roman" w:hAnsi="Times New Roman"/>
          <w:b w:val="0"/>
          <w:bCs w:val="0"/>
          <w:i w:val="0"/>
          <w:iCs w:val="0"/>
          <w:kern w:val="2"/>
          <w:lang w:bidi="fr-FR"/>
        </w:rPr>
      </w:pPr>
      <w:r w:rsidRPr="00DF4E85">
        <w:rPr>
          <w:rFonts w:ascii="Times New Roman" w:hAnsi="Times New Roman"/>
          <w:i w:val="0"/>
          <w:iCs w:val="0"/>
          <w:kern w:val="2"/>
          <w:lang w:bidi="fr-FR"/>
        </w:rPr>
        <w:t xml:space="preserve">3-1.2.2. </w:t>
      </w:r>
      <w:r w:rsidRPr="00DF4E85">
        <w:rPr>
          <w:rFonts w:ascii="Times New Roman" w:hAnsi="Times New Roman"/>
          <w:b w:val="0"/>
          <w:bCs w:val="0"/>
          <w:i w:val="0"/>
          <w:iCs w:val="0"/>
          <w:kern w:val="2"/>
          <w:lang w:bidi="fr-FR"/>
        </w:rPr>
        <w:t>Dans un sous dossier « Offre » :</w:t>
      </w:r>
    </w:p>
    <w:p w14:paraId="158D3D9D" w14:textId="15EEE69D" w:rsidR="00342FCA" w:rsidRDefault="00C73778">
      <w:pPr>
        <w:spacing w:before="120"/>
      </w:pPr>
      <w:r>
        <w:rPr>
          <w:b/>
        </w:rPr>
        <w:t xml:space="preserve">A </w:t>
      </w:r>
      <w:r w:rsidR="00DA5A1B">
        <w:rPr>
          <w:b/>
        </w:rPr>
        <w:t>-</w:t>
      </w:r>
      <w:r w:rsidR="00DA5A1B">
        <w:t xml:space="preserve"> </w:t>
      </w:r>
      <w:r w:rsidR="00DA5A1B">
        <w:rPr>
          <w:b/>
        </w:rPr>
        <w:t>Un projet de marché</w:t>
      </w:r>
      <w:r w:rsidR="00DA5A1B">
        <w:t xml:space="preserve"> comprenant :</w:t>
      </w:r>
    </w:p>
    <w:p w14:paraId="66816010" w14:textId="77777777" w:rsidR="00342FCA" w:rsidRDefault="00DA5A1B">
      <w:pPr>
        <w:numPr>
          <w:ilvl w:val="0"/>
          <w:numId w:val="10"/>
        </w:numPr>
        <w:tabs>
          <w:tab w:val="clear" w:pos="720"/>
          <w:tab w:val="left" w:pos="1004"/>
        </w:tabs>
        <w:spacing w:before="120"/>
        <w:ind w:left="1004"/>
      </w:pPr>
      <w:r w:rsidRPr="00033793">
        <w:rPr>
          <w:b/>
          <w:bCs/>
        </w:rPr>
        <w:t>L'acte d'engagement</w:t>
      </w:r>
      <w:r>
        <w:t xml:space="preserve"> : cadre ci-joint à compléter, dater et </w:t>
      </w:r>
      <w:r w:rsidRPr="00033793">
        <w:rPr>
          <w:u w:val="single"/>
        </w:rPr>
        <w:t>signer électroniquement</w:t>
      </w:r>
      <w:r>
        <w:t xml:space="preserve"> conformément à l’article 5-1 du présent RC par le(s) représentant(s) habilité(s) de l'entreprise ;</w:t>
      </w:r>
    </w:p>
    <w:p w14:paraId="0C4F3037" w14:textId="15A97B49" w:rsidR="00342FCA" w:rsidRDefault="00DA5A1B">
      <w:pPr>
        <w:keepNext/>
        <w:spacing w:before="120"/>
        <w:ind w:left="570"/>
      </w:pPr>
      <w:r>
        <w:t xml:space="preserve">Dans le cas d'un </w:t>
      </w:r>
      <w:r>
        <w:rPr>
          <w:b/>
        </w:rPr>
        <w:t>groupement conjoint</w:t>
      </w:r>
      <w:r>
        <w:t xml:space="preserve">, le candidat joindra l'annexe relative à la répartition </w:t>
      </w:r>
      <w:r>
        <w:lastRenderedPageBreak/>
        <w:t>et la valorisation des prestations entre les cotraitants</w:t>
      </w:r>
      <w:r w:rsidR="00C73778">
        <w:t>.</w:t>
      </w:r>
    </w:p>
    <w:p w14:paraId="5D460203" w14:textId="77777777" w:rsidR="00C73778" w:rsidRDefault="00C73778">
      <w:pPr>
        <w:keepNext/>
        <w:spacing w:before="120"/>
        <w:ind w:left="570"/>
      </w:pPr>
    </w:p>
    <w:p w14:paraId="4639D86A" w14:textId="77777777" w:rsidR="00C73778" w:rsidRDefault="00C73778" w:rsidP="00C73778">
      <w:pPr>
        <w:pStyle w:val="Standard"/>
        <w:ind w:left="567"/>
      </w:pPr>
      <w:r w:rsidRPr="002A14E6">
        <w:t xml:space="preserve">En cas de recours à la sous-traitance, conformément aux articles L.2193-4, L.2193-5 et R.2193-1 du CCP, le candidat doit compléter cet </w:t>
      </w:r>
      <w:r>
        <w:t>A</w:t>
      </w:r>
      <w:r w:rsidRPr="002A14E6">
        <w:t>cte d'</w:t>
      </w:r>
      <w:r>
        <w:t>E</w:t>
      </w:r>
      <w:r w:rsidRPr="002A14E6">
        <w:t xml:space="preserve">ngagement en l'accompagnant du </w:t>
      </w:r>
      <w:r w:rsidRPr="006D2FE8">
        <w:t>modèle de l’acte de sous-traitance du Service national d'ingénierie aéroportuaire fourni dans le DCE.</w:t>
      </w:r>
      <w:r w:rsidRPr="002A14E6">
        <w:t xml:space="preserve"> </w:t>
      </w:r>
      <w:r>
        <w:t>Il</w:t>
      </w:r>
      <w:r w:rsidRPr="002A14E6">
        <w:t xml:space="preserve"> sera à compléter à raison d’un par sous-traitant. Pour chacun des sous-traitants, le candidat devra également joindre les renseignements exigés par l'article R.2193-1 du CCP.</w:t>
      </w:r>
      <w:r>
        <w:t xml:space="preserve"> </w:t>
      </w:r>
    </w:p>
    <w:p w14:paraId="7DB51BD4" w14:textId="77777777" w:rsidR="00342FCA" w:rsidRDefault="00DA5A1B">
      <w:pPr>
        <w:spacing w:before="120"/>
        <w:ind w:left="567"/>
      </w:pPr>
      <w:r>
        <w:t>L'attention des candidats est attirée sur le fait que s'ils veulent renoncer au bénéfice de l'avance prévue à l'article 5-2 du CCAP, ils doivent le préciser à l'article 4 de l'acte d'engagement.</w:t>
      </w:r>
    </w:p>
    <w:p w14:paraId="54598C21" w14:textId="77777777" w:rsidR="00C73778" w:rsidRDefault="00C73778">
      <w:pPr>
        <w:spacing w:before="120"/>
        <w:ind w:left="567"/>
      </w:pPr>
    </w:p>
    <w:p w14:paraId="27F98EAD" w14:textId="0A713953" w:rsidR="00342FCA" w:rsidRDefault="00C73778">
      <w:pPr>
        <w:keepNext/>
        <w:spacing w:before="120"/>
        <w:rPr>
          <w:b/>
        </w:rPr>
      </w:pPr>
      <w:r>
        <w:rPr>
          <w:b/>
        </w:rPr>
        <w:t xml:space="preserve">B </w:t>
      </w:r>
      <w:r w:rsidR="00DA5A1B">
        <w:rPr>
          <w:b/>
        </w:rPr>
        <w:t xml:space="preserve">- </w:t>
      </w:r>
      <w:r w:rsidR="00C536EC">
        <w:rPr>
          <w:b/>
        </w:rPr>
        <w:t xml:space="preserve">Le dossier technique </w:t>
      </w:r>
      <w:r w:rsidR="00C536EC" w:rsidRPr="006731CA">
        <w:rPr>
          <w:bCs/>
        </w:rPr>
        <w:t>comprenant :</w:t>
      </w:r>
      <w:r w:rsidR="00C536EC">
        <w:rPr>
          <w:b/>
        </w:rPr>
        <w:t xml:space="preserve"> </w:t>
      </w:r>
    </w:p>
    <w:p w14:paraId="3DBBDB42" w14:textId="0A61AA61" w:rsidR="0046000D" w:rsidRPr="00C73778" w:rsidRDefault="00DA5A1B" w:rsidP="00C73778">
      <w:pPr>
        <w:keepNext/>
        <w:spacing w:before="120"/>
        <w:ind w:left="284"/>
      </w:pPr>
      <w:r>
        <w:t xml:space="preserve">Au projet de marché sera joint le </w:t>
      </w:r>
      <w:r w:rsidR="00C238E5">
        <w:t>dossier technique</w:t>
      </w:r>
      <w:r>
        <w:t xml:space="preserve"> comportant les </w:t>
      </w:r>
      <w:r w:rsidR="00141E3A">
        <w:t>informations</w:t>
      </w:r>
      <w:r>
        <w:t xml:space="preserve"> suivant</w:t>
      </w:r>
      <w:r w:rsidR="00141E3A">
        <w:t>e</w:t>
      </w:r>
      <w:r>
        <w:t>s :</w:t>
      </w:r>
    </w:p>
    <w:p w14:paraId="7DD63C8A" w14:textId="58A9429B" w:rsidR="004A3EB4" w:rsidRPr="008F537A" w:rsidRDefault="002A0BA0" w:rsidP="002A0BA0">
      <w:pPr>
        <w:tabs>
          <w:tab w:val="left" w:pos="1287"/>
        </w:tabs>
        <w:spacing w:before="120"/>
        <w:jc w:val="left"/>
        <w:rPr>
          <w:b/>
          <w:bCs/>
          <w:u w:val="single"/>
        </w:rPr>
      </w:pPr>
      <w:r w:rsidRPr="008F537A">
        <w:rPr>
          <w:b/>
          <w:bCs/>
          <w:u w:val="single"/>
        </w:rPr>
        <w:t>Technique </w:t>
      </w:r>
    </w:p>
    <w:p w14:paraId="149F6F70" w14:textId="3072BF7E" w:rsidR="006E1F72" w:rsidRPr="008F537A" w:rsidRDefault="004A3EB4" w:rsidP="006E1F72">
      <w:pPr>
        <w:pStyle w:val="Paragraphedeliste"/>
        <w:numPr>
          <w:ilvl w:val="0"/>
          <w:numId w:val="21"/>
        </w:numPr>
        <w:tabs>
          <w:tab w:val="left" w:pos="1020"/>
        </w:tabs>
        <w:spacing w:before="120"/>
        <w:ind w:left="981" w:hanging="357"/>
      </w:pPr>
      <w:r w:rsidRPr="008F537A">
        <w:t>Moyen mis en œuvre par l’entreprise (encadrement de chantier, habilitation du personnel et formation, matériel conforme aux spécificités du chantier)</w:t>
      </w:r>
    </w:p>
    <w:p w14:paraId="0AEDDFF8" w14:textId="77777777" w:rsidR="006E1F72" w:rsidRPr="008F537A" w:rsidRDefault="006E1F72" w:rsidP="006E1F72">
      <w:pPr>
        <w:pStyle w:val="Paragraphedeliste"/>
        <w:tabs>
          <w:tab w:val="left" w:pos="1020"/>
        </w:tabs>
        <w:spacing w:before="120"/>
        <w:ind w:left="981"/>
      </w:pPr>
    </w:p>
    <w:p w14:paraId="410D8EF8" w14:textId="48D9BF8A" w:rsidR="004A3EB4" w:rsidRPr="008F537A" w:rsidRDefault="006E1F72" w:rsidP="006E1F72">
      <w:pPr>
        <w:pStyle w:val="Paragraphedeliste"/>
        <w:numPr>
          <w:ilvl w:val="0"/>
          <w:numId w:val="21"/>
        </w:numPr>
        <w:tabs>
          <w:tab w:val="left" w:pos="1020"/>
        </w:tabs>
        <w:spacing w:before="120"/>
        <w:ind w:left="981" w:hanging="357"/>
      </w:pPr>
      <w:r w:rsidRPr="008F537A">
        <w:t xml:space="preserve">Méthodologie et organisation (méthodologie adaptée au chantier, prise en compte du contexte de l’opération, </w:t>
      </w:r>
      <w:r w:rsidR="00B4080B" w:rsidRPr="008F537A">
        <w:t>s</w:t>
      </w:r>
      <w:r w:rsidRPr="008F537A">
        <w:t>écurité du personnel et de l’environnement extérieur)</w:t>
      </w:r>
    </w:p>
    <w:p w14:paraId="6B2D0F64" w14:textId="77777777" w:rsidR="006E1F72" w:rsidRPr="008F537A" w:rsidRDefault="006E1F72" w:rsidP="006E1F72">
      <w:pPr>
        <w:pStyle w:val="Paragraphedeliste"/>
      </w:pPr>
    </w:p>
    <w:p w14:paraId="549C7378" w14:textId="0EB6BE02" w:rsidR="006E1F72" w:rsidRPr="008F537A" w:rsidRDefault="006E1F72" w:rsidP="006E1F72">
      <w:pPr>
        <w:pStyle w:val="Paragraphedeliste"/>
        <w:numPr>
          <w:ilvl w:val="0"/>
          <w:numId w:val="21"/>
        </w:numPr>
        <w:tabs>
          <w:tab w:val="left" w:pos="1020"/>
        </w:tabs>
        <w:spacing w:before="120"/>
        <w:ind w:left="981" w:hanging="357"/>
      </w:pPr>
      <w:r w:rsidRPr="008F537A">
        <w:t>Choix des matériaux, produits, techniques adaptées au chantier (fiches techniques des matériaux, prise en compte des spécificités de mise œuvre)</w:t>
      </w:r>
    </w:p>
    <w:p w14:paraId="45A1BB05" w14:textId="77777777" w:rsidR="002A0BA0" w:rsidRPr="008F537A" w:rsidRDefault="002A0BA0" w:rsidP="002A0BA0">
      <w:pPr>
        <w:pStyle w:val="Paragraphedeliste"/>
      </w:pPr>
    </w:p>
    <w:p w14:paraId="6A65274E" w14:textId="3A2E23BB" w:rsidR="002A0BA0" w:rsidRPr="008F537A" w:rsidRDefault="0037135D" w:rsidP="002A0BA0">
      <w:pPr>
        <w:tabs>
          <w:tab w:val="left" w:pos="1020"/>
        </w:tabs>
        <w:spacing w:before="120"/>
        <w:rPr>
          <w:b/>
          <w:bCs/>
          <w:u w:val="single"/>
        </w:rPr>
      </w:pPr>
      <w:r>
        <w:rPr>
          <w:b/>
          <w:bCs/>
          <w:u w:val="single"/>
        </w:rPr>
        <w:t>D</w:t>
      </w:r>
      <w:r w:rsidR="002A0BA0" w:rsidRPr="008F537A">
        <w:rPr>
          <w:b/>
          <w:bCs/>
          <w:u w:val="single"/>
        </w:rPr>
        <w:t>élai </w:t>
      </w:r>
    </w:p>
    <w:p w14:paraId="1B34655F" w14:textId="77777777" w:rsidR="006E1F72" w:rsidRPr="008F537A" w:rsidRDefault="006E1F72" w:rsidP="006E1F72">
      <w:pPr>
        <w:pStyle w:val="Paragraphedeliste"/>
      </w:pPr>
    </w:p>
    <w:p w14:paraId="168C30AF" w14:textId="08AFECD4" w:rsidR="006E1F72" w:rsidRPr="008F537A" w:rsidRDefault="0099394B" w:rsidP="006E1F72">
      <w:pPr>
        <w:pStyle w:val="Paragraphedeliste"/>
        <w:numPr>
          <w:ilvl w:val="0"/>
          <w:numId w:val="21"/>
        </w:numPr>
        <w:tabs>
          <w:tab w:val="left" w:pos="1020"/>
        </w:tabs>
        <w:spacing w:before="120"/>
        <w:ind w:left="981" w:hanging="357"/>
        <w:rPr>
          <w:b/>
          <w:bCs/>
        </w:rPr>
      </w:pPr>
      <w:r w:rsidRPr="008F537A">
        <w:t>Indiquer le détail de toutes les taches successives</w:t>
      </w:r>
      <w:r w:rsidRPr="008F537A">
        <w:rPr>
          <w:b/>
          <w:bCs/>
        </w:rPr>
        <w:t>.</w:t>
      </w:r>
    </w:p>
    <w:p w14:paraId="232BC1B6" w14:textId="77777777" w:rsidR="006E1F72" w:rsidRPr="008F537A" w:rsidRDefault="006E1F72" w:rsidP="006E1F72">
      <w:pPr>
        <w:pStyle w:val="Paragraphedeliste"/>
      </w:pPr>
    </w:p>
    <w:p w14:paraId="7EEAD8A7" w14:textId="0F1AE191" w:rsidR="002A0BA0" w:rsidRPr="008F537A" w:rsidRDefault="0037135D" w:rsidP="002A0BA0">
      <w:pPr>
        <w:tabs>
          <w:tab w:val="left" w:pos="1020"/>
        </w:tabs>
        <w:spacing w:before="120"/>
        <w:rPr>
          <w:b/>
          <w:bCs/>
          <w:u w:val="single"/>
        </w:rPr>
      </w:pPr>
      <w:r>
        <w:rPr>
          <w:b/>
          <w:bCs/>
          <w:u w:val="single"/>
        </w:rPr>
        <w:t>E</w:t>
      </w:r>
      <w:r w:rsidR="002A0BA0" w:rsidRPr="008F537A">
        <w:rPr>
          <w:b/>
          <w:bCs/>
          <w:u w:val="single"/>
        </w:rPr>
        <w:t>nvironnemental </w:t>
      </w:r>
    </w:p>
    <w:p w14:paraId="12867FC6" w14:textId="77777777" w:rsidR="002A0BA0" w:rsidRPr="008F537A" w:rsidRDefault="002A0BA0" w:rsidP="002A0BA0">
      <w:pPr>
        <w:pStyle w:val="Paragraphedeliste"/>
      </w:pPr>
    </w:p>
    <w:p w14:paraId="61CD7C70" w14:textId="5C2949AE" w:rsidR="006E1F72" w:rsidRPr="008F537A" w:rsidRDefault="00141E3A" w:rsidP="006E1F72">
      <w:pPr>
        <w:pStyle w:val="Paragraphedeliste"/>
        <w:numPr>
          <w:ilvl w:val="0"/>
          <w:numId w:val="21"/>
        </w:numPr>
        <w:tabs>
          <w:tab w:val="left" w:pos="1020"/>
        </w:tabs>
        <w:spacing w:before="120"/>
        <w:ind w:left="981" w:hanging="357"/>
      </w:pPr>
      <w:r w:rsidRPr="008F537A">
        <w:t>Valorisation des déchets et matériaux (gestion des déchets conventionnels, valorisation des matériaux de chantier, réduction à la source)</w:t>
      </w:r>
    </w:p>
    <w:p w14:paraId="491554C0" w14:textId="77777777" w:rsidR="002E003A" w:rsidRPr="008F537A" w:rsidRDefault="002E003A" w:rsidP="002E003A">
      <w:pPr>
        <w:pStyle w:val="Paragraphedeliste"/>
        <w:tabs>
          <w:tab w:val="left" w:pos="1020"/>
        </w:tabs>
        <w:spacing w:before="120"/>
        <w:ind w:left="981"/>
      </w:pPr>
    </w:p>
    <w:p w14:paraId="7AF076C3" w14:textId="48C3BC24" w:rsidR="00141E3A" w:rsidRPr="008F537A" w:rsidRDefault="00141E3A" w:rsidP="006E1F72">
      <w:pPr>
        <w:pStyle w:val="Paragraphedeliste"/>
        <w:numPr>
          <w:ilvl w:val="0"/>
          <w:numId w:val="21"/>
        </w:numPr>
        <w:tabs>
          <w:tab w:val="left" w:pos="1020"/>
        </w:tabs>
        <w:spacing w:before="120"/>
        <w:ind w:left="981" w:hanging="357"/>
      </w:pPr>
      <w:r w:rsidRPr="008F537A">
        <w:t>Protection contre les pollutions et nuisances (protection contre la pollution des sols et des eaux</w:t>
      </w:r>
      <w:r w:rsidR="002E003A" w:rsidRPr="008F537A">
        <w:t>, protection contre les nuisances sonores, protection contre la pollution de l’air, protection de la biodiversité locale)</w:t>
      </w:r>
    </w:p>
    <w:p w14:paraId="47916EEC" w14:textId="77777777" w:rsidR="002E003A" w:rsidRPr="008F537A" w:rsidRDefault="002E003A" w:rsidP="002E003A">
      <w:pPr>
        <w:pStyle w:val="Paragraphedeliste"/>
      </w:pPr>
    </w:p>
    <w:p w14:paraId="755135FF" w14:textId="77777777" w:rsidR="002E003A" w:rsidRPr="008F537A" w:rsidRDefault="002E003A" w:rsidP="002E003A">
      <w:pPr>
        <w:pStyle w:val="Paragraphedeliste"/>
        <w:tabs>
          <w:tab w:val="left" w:pos="1020"/>
        </w:tabs>
        <w:spacing w:before="120"/>
        <w:ind w:left="981"/>
      </w:pPr>
    </w:p>
    <w:p w14:paraId="38598CAB" w14:textId="0323FEC0" w:rsidR="002E003A" w:rsidRPr="008F537A" w:rsidRDefault="002E003A" w:rsidP="006E1F72">
      <w:pPr>
        <w:pStyle w:val="Paragraphedeliste"/>
        <w:numPr>
          <w:ilvl w:val="0"/>
          <w:numId w:val="21"/>
        </w:numPr>
        <w:tabs>
          <w:tab w:val="left" w:pos="1020"/>
        </w:tabs>
        <w:spacing w:before="120"/>
        <w:ind w:left="981" w:hanging="357"/>
      </w:pPr>
      <w:r w:rsidRPr="008F537A">
        <w:t>Matériaux à faible impact environnemental (sélection des matériaux, innovation environnemental)</w:t>
      </w:r>
    </w:p>
    <w:p w14:paraId="24E1920B" w14:textId="77777777" w:rsidR="002E003A" w:rsidRPr="008F537A" w:rsidRDefault="002E003A" w:rsidP="002E003A">
      <w:pPr>
        <w:pStyle w:val="Paragraphedeliste"/>
        <w:tabs>
          <w:tab w:val="left" w:pos="1020"/>
        </w:tabs>
        <w:spacing w:before="120"/>
        <w:ind w:left="981"/>
      </w:pPr>
    </w:p>
    <w:p w14:paraId="56B0EF59" w14:textId="627F17C5" w:rsidR="002E003A" w:rsidRPr="008F537A" w:rsidRDefault="002E003A" w:rsidP="006E1F72">
      <w:pPr>
        <w:pStyle w:val="Paragraphedeliste"/>
        <w:numPr>
          <w:ilvl w:val="0"/>
          <w:numId w:val="21"/>
        </w:numPr>
        <w:tabs>
          <w:tab w:val="left" w:pos="1020"/>
        </w:tabs>
        <w:spacing w:before="120"/>
        <w:ind w:left="981" w:hanging="357"/>
      </w:pPr>
      <w:r w:rsidRPr="008F537A">
        <w:t xml:space="preserve">Sensibilisation et formation (sensibilisation des compagnons, formation des compagnons) </w:t>
      </w:r>
    </w:p>
    <w:p w14:paraId="06031594" w14:textId="77777777" w:rsidR="004A3EB4" w:rsidRPr="008F537A" w:rsidRDefault="004A3EB4" w:rsidP="004A3EB4">
      <w:pPr>
        <w:tabs>
          <w:tab w:val="left" w:pos="1020"/>
        </w:tabs>
        <w:spacing w:before="120"/>
        <w:ind w:left="1020"/>
      </w:pPr>
    </w:p>
    <w:p w14:paraId="02B361D9" w14:textId="019E3134" w:rsidR="00342FCA" w:rsidRDefault="00C73778">
      <w:pPr>
        <w:keepNext/>
        <w:spacing w:before="120"/>
        <w:rPr>
          <w:b/>
        </w:rPr>
      </w:pPr>
      <w:r>
        <w:rPr>
          <w:b/>
        </w:rPr>
        <w:t xml:space="preserve">C </w:t>
      </w:r>
      <w:r w:rsidR="00DA5A1B">
        <w:rPr>
          <w:b/>
        </w:rPr>
        <w:t>- L</w:t>
      </w:r>
      <w:r w:rsidR="0046000D">
        <w:rPr>
          <w:b/>
        </w:rPr>
        <w:t>a</w:t>
      </w:r>
      <w:r w:rsidR="00DA5A1B">
        <w:rPr>
          <w:b/>
        </w:rPr>
        <w:t xml:space="preserve"> pièce non contractuelle destinée au jugement de l'offre :</w:t>
      </w:r>
    </w:p>
    <w:p w14:paraId="36BD7B87" w14:textId="4B72C92A" w:rsidR="00342FCA" w:rsidRDefault="00DA5A1B">
      <w:pPr>
        <w:numPr>
          <w:ilvl w:val="0"/>
          <w:numId w:val="13"/>
        </w:numPr>
        <w:tabs>
          <w:tab w:val="clear" w:pos="720"/>
          <w:tab w:val="left" w:pos="1004"/>
        </w:tabs>
        <w:spacing w:before="120"/>
        <w:ind w:left="1004"/>
      </w:pPr>
      <w:r>
        <w:t>La décomposition du prix global forfaitaire</w:t>
      </w:r>
      <w:r w:rsidR="00743714">
        <w:t xml:space="preserve"> (DPGF)</w:t>
      </w:r>
      <w:r>
        <w:t xml:space="preserve"> : cadre ci-joint à compléter sans modification. Seule la colonne quantité, qui est fournie à titre indicatif, peut être </w:t>
      </w:r>
      <w:r>
        <w:lastRenderedPageBreak/>
        <w:t>modifiée ;</w:t>
      </w:r>
    </w:p>
    <w:p w14:paraId="247F728D" w14:textId="77777777" w:rsidR="00743714" w:rsidRDefault="00743714" w:rsidP="002B12C1">
      <w:pPr>
        <w:tabs>
          <w:tab w:val="left" w:pos="1004"/>
        </w:tabs>
        <w:spacing w:before="120"/>
        <w:ind w:left="1004"/>
      </w:pPr>
    </w:p>
    <w:p w14:paraId="1E38BEA4" w14:textId="0B04151C" w:rsidR="00342FCA" w:rsidRDefault="00DA5A1B">
      <w:pPr>
        <w:spacing w:before="60"/>
        <w:ind w:left="567"/>
      </w:pPr>
      <w:r>
        <w:t xml:space="preserve">Dans le cas d'un </w:t>
      </w:r>
      <w:r>
        <w:rPr>
          <w:b/>
        </w:rPr>
        <w:t>groupement conjoint</w:t>
      </w:r>
      <w:r w:rsidR="00C238E5">
        <w:rPr>
          <w:b/>
        </w:rPr>
        <w:t xml:space="preserve"> ou solidaire</w:t>
      </w:r>
      <w:r>
        <w:t>, les candidats devront préciser dans l'annexe à l'acte d'engagement la répartition des postes techniques par cotraitant ainsi qu'une ventilation valorisée pour chacun d'eux. Pour cela, ils pourront s'inspirer du cadre de la décomposition du prix global forfaitaire.</w:t>
      </w:r>
    </w:p>
    <w:p w14:paraId="01F666D5" w14:textId="77777777" w:rsidR="00342FCA" w:rsidRDefault="00DA5A1B">
      <w:pPr>
        <w:pStyle w:val="Titre3"/>
      </w:pPr>
      <w:bookmarkStart w:id="36" w:name="_Toc226017690"/>
      <w:r>
        <w:rPr>
          <w:b/>
          <w:sz w:val="28"/>
          <w:u w:val="single"/>
        </w:rPr>
        <w:t>3-1.3.</w:t>
      </w:r>
      <w:r>
        <w:t xml:space="preserve"> Fourniture d'échantillons, de maquettes ou de prototypes</w:t>
      </w:r>
      <w:bookmarkEnd w:id="36"/>
    </w:p>
    <w:p w14:paraId="64D3B745" w14:textId="77777777" w:rsidR="00342FCA" w:rsidRDefault="00DA5A1B">
      <w:pPr>
        <w:pStyle w:val="Paragraphe"/>
      </w:pPr>
      <w:r>
        <w:t>Sans objet.</w:t>
      </w:r>
    </w:p>
    <w:p w14:paraId="292AAD42" w14:textId="77777777" w:rsidR="00342FCA" w:rsidRDefault="00DA5A1B">
      <w:pPr>
        <w:pStyle w:val="Titre3"/>
      </w:pPr>
      <w:bookmarkStart w:id="37" w:name="_Toc226017691"/>
      <w:r>
        <w:rPr>
          <w:b/>
          <w:sz w:val="28"/>
          <w:u w:val="single"/>
        </w:rPr>
        <w:t>3-1.4.</w:t>
      </w:r>
      <w:r>
        <w:t xml:space="preserve"> Documents à fournir par le candidat susceptible d'être retenu</w:t>
      </w:r>
      <w:bookmarkEnd w:id="37"/>
    </w:p>
    <w:p w14:paraId="654589A0" w14:textId="77777777" w:rsidR="00342FCA" w:rsidRDefault="00DA5A1B">
      <w:pPr>
        <w:keepNext/>
        <w:spacing w:before="120"/>
      </w:pPr>
      <w:r>
        <w:t>Pour l'application des articles L.2141-1 à L.2141-14 du CCP le candidat susceptible d'être retenu devra fournir :</w:t>
      </w:r>
    </w:p>
    <w:p w14:paraId="37BDB85C" w14:textId="77777777" w:rsidR="00342FCA" w:rsidRDefault="00DA5A1B">
      <w:pPr>
        <w:numPr>
          <w:ilvl w:val="0"/>
          <w:numId w:val="14"/>
        </w:numPr>
        <w:tabs>
          <w:tab w:val="left" w:pos="284"/>
        </w:tabs>
        <w:spacing w:before="119"/>
      </w:pPr>
      <w:r>
        <w:t>Une déclaration sur l'honneur attestant que le candidat ne se trouve pas dans un cas d'interdictions visées aux articles L.2141-1 et L.2141-4 du CCP</w:t>
      </w:r>
    </w:p>
    <w:p w14:paraId="04567738" w14:textId="77777777" w:rsidR="00342FCA" w:rsidRDefault="00DA5A1B">
      <w:pPr>
        <w:numPr>
          <w:ilvl w:val="0"/>
          <w:numId w:val="14"/>
        </w:numPr>
        <w:tabs>
          <w:tab w:val="left" w:pos="568"/>
        </w:tabs>
        <w:spacing w:before="120"/>
        <w:ind w:left="568" w:hanging="568"/>
      </w:pPr>
      <w:r>
        <w:t>Les certificats fiscaux et sociaux</w:t>
      </w:r>
    </w:p>
    <w:p w14:paraId="06FB7535" w14:textId="716285FB" w:rsidR="00C16E77" w:rsidRDefault="00DA5A1B" w:rsidP="00C16E77">
      <w:pPr>
        <w:numPr>
          <w:ilvl w:val="0"/>
          <w:numId w:val="14"/>
        </w:numPr>
        <w:tabs>
          <w:tab w:val="left" w:pos="284"/>
        </w:tabs>
        <w:spacing w:before="120" w:after="240"/>
      </w:pPr>
      <w:r>
        <w:t>Les pièces prévues aux articles R. 1263-12 (copie de la déclaration de détachement de travailleurs), D. 8222-5 ou D. 8222-7 ou D. 8254-2 à D. 8254-5 (attestation sociale ou documents relatifs aux contractants étrangers ou liste nominative des salariés étrangers) du code du travail</w:t>
      </w:r>
    </w:p>
    <w:p w14:paraId="28E353F0" w14:textId="77777777" w:rsidR="00C16E77" w:rsidRDefault="00C16E77" w:rsidP="00C16E77">
      <w:pPr>
        <w:pStyle w:val="Parareponse"/>
        <w:numPr>
          <w:ilvl w:val="0"/>
          <w:numId w:val="14"/>
        </w:numPr>
        <w:autoSpaceDN w:val="0"/>
        <w:snapToGrid w:val="0"/>
        <w:spacing w:before="0"/>
        <w:textAlignment w:val="baseline"/>
      </w:pPr>
      <w:bookmarkStart w:id="38" w:name="_Hlk205288007"/>
      <w:r>
        <w:t xml:space="preserve">L'Acte d’Engagement constituant le marché daté et signé électroniquement conformément à l’article 5-1 du présent RC par le(s) représentant(s) habilité(s) de l'/des </w:t>
      </w:r>
      <w:r w:rsidRPr="003E3B86">
        <w:t>entreprise</w:t>
      </w:r>
      <w:r>
        <w:t>(s) </w:t>
      </w:r>
    </w:p>
    <w:p w14:paraId="1584F623" w14:textId="5BC92AE8" w:rsidR="00C16E77" w:rsidRDefault="00C16E77" w:rsidP="00C16E77">
      <w:pPr>
        <w:pStyle w:val="Parareponse"/>
        <w:numPr>
          <w:ilvl w:val="0"/>
          <w:numId w:val="14"/>
        </w:numPr>
        <w:autoSpaceDN w:val="0"/>
        <w:snapToGrid w:val="0"/>
        <w:spacing w:before="0" w:after="0"/>
        <w:textAlignment w:val="baseline"/>
      </w:pPr>
      <w:r>
        <w:t>Un RIB lisible correspondant aux coordonnées bancaires renseignées dans l’Acte d’Engagement.</w:t>
      </w:r>
      <w:bookmarkEnd w:id="38"/>
    </w:p>
    <w:p w14:paraId="19DE7563" w14:textId="77777777" w:rsidR="00342FCA" w:rsidRDefault="00DA5A1B">
      <w:pPr>
        <w:numPr>
          <w:ilvl w:val="0"/>
          <w:numId w:val="14"/>
        </w:numPr>
        <w:tabs>
          <w:tab w:val="left" w:pos="284"/>
        </w:tabs>
        <w:spacing w:before="120"/>
      </w:pPr>
      <w:r>
        <w:t>Le numéro unique d’identification permettant à l’acheteur d’accéder aux informations pertinentes par le biais d’un système électronique mentionné au 1o de l’article R. 2143-13 ou, s’il est étranger, produit un document délivré par l’autorité judiciaire ou administrative compétente de son pays d’origine ou d’établissement, attestant de l’absence de cas d’exclusion</w:t>
      </w:r>
    </w:p>
    <w:p w14:paraId="064A10F7" w14:textId="77777777" w:rsidR="00342FCA" w:rsidRDefault="00DA5A1B">
      <w:pPr>
        <w:pStyle w:val="Paragraphe"/>
      </w:pPr>
      <w:proofErr w:type="gramStart"/>
      <w:r>
        <w:t>ou</w:t>
      </w:r>
      <w:proofErr w:type="gramEnd"/>
      <w:r>
        <w:t xml:space="preserve"> les documents équivalents ou déclaration en cas de candidats étrangers, traduits en français.</w:t>
      </w:r>
    </w:p>
    <w:p w14:paraId="62797778" w14:textId="77777777" w:rsidR="00342FCA" w:rsidRDefault="00DA5A1B">
      <w:pPr>
        <w:pStyle w:val="Paragraphe"/>
      </w:pPr>
      <w:r>
        <w:t>En sus, les attestations d’assurance visées à l’article 1-6.3 du CCAP seront remises avant la notification du marché.</w:t>
      </w:r>
    </w:p>
    <w:p w14:paraId="39B4A072" w14:textId="77777777" w:rsidR="006122B9" w:rsidRDefault="006122B9" w:rsidP="006122B9">
      <w:pPr>
        <w:pStyle w:val="Paragraphe"/>
        <w:rPr>
          <w:color w:val="000000"/>
        </w:rPr>
      </w:pPr>
      <w:r>
        <w:rPr>
          <w:color w:val="000000"/>
        </w:rPr>
        <w:t>L'attributaire devra indiquer l'adresse à laquelle lui seront faites les notifications, dès lors qu'elle serait différente de celle portée à l'article premier de l'acte d'engagement et ce avant la notification du marché. A défaut d'une telle indication, toutes les notifications seront valablement effectuées à celle de l'acte d'engagement.</w:t>
      </w:r>
    </w:p>
    <w:p w14:paraId="0D1A4B10" w14:textId="67290CA8" w:rsidR="006122B9" w:rsidRPr="000F4EA6" w:rsidRDefault="006122B9" w:rsidP="000F4EA6">
      <w:pPr>
        <w:spacing w:before="119"/>
        <w:rPr>
          <w:rFonts w:eastAsia="Times New Roman" w:cs="Times New Roman"/>
        </w:rPr>
      </w:pPr>
      <w:r w:rsidRPr="00B17347">
        <w:rPr>
          <w:rFonts w:eastAsia="Times New Roman" w:cs="Times New Roman"/>
        </w:rPr>
        <w:t>Par mesure de simplification, les candidats sont invités à fournir ces documents ainsi que l’</w:t>
      </w:r>
      <w:r>
        <w:rPr>
          <w:rFonts w:eastAsia="Times New Roman" w:cs="Times New Roman"/>
        </w:rPr>
        <w:t>Acte d’Engagement</w:t>
      </w:r>
      <w:r w:rsidRPr="00B17347">
        <w:rPr>
          <w:rFonts w:eastAsia="Times New Roman" w:cs="Times New Roman"/>
        </w:rPr>
        <w:t xml:space="preserve"> signé dès le dépôt de leur offre. Si le représentant de l'acheteur constate l'absence de l'une de ses pièces lors de l'analyse des candidatures, il demandera au candidat susceptible d'être retenu de compléter son dossier de candidature</w:t>
      </w:r>
      <w:r>
        <w:rPr>
          <w:rFonts w:eastAsia="Times New Roman" w:cs="Times New Roman"/>
        </w:rPr>
        <w:t>.</w:t>
      </w:r>
    </w:p>
    <w:p w14:paraId="68E92915" w14:textId="77777777" w:rsidR="00342FCA" w:rsidRDefault="00DA5A1B">
      <w:pPr>
        <w:pStyle w:val="Titre2"/>
        <w:tabs>
          <w:tab w:val="left" w:pos="0"/>
        </w:tabs>
      </w:pPr>
      <w:bookmarkStart w:id="39" w:name="_Toc226017692"/>
      <w:r>
        <w:t>3-2. Variantes</w:t>
      </w:r>
      <w:bookmarkEnd w:id="39"/>
    </w:p>
    <w:p w14:paraId="53D9F972" w14:textId="77777777" w:rsidR="00342FCA" w:rsidRDefault="00DA5A1B">
      <w:pPr>
        <w:pStyle w:val="Paragraphe"/>
      </w:pPr>
      <w:r>
        <w:t>Sans objet.</w:t>
      </w:r>
    </w:p>
    <w:p w14:paraId="6C437D0D" w14:textId="77777777" w:rsidR="00342FCA" w:rsidRDefault="00DA5A1B">
      <w:pPr>
        <w:pStyle w:val="Titre1"/>
        <w:tabs>
          <w:tab w:val="left" w:pos="0"/>
        </w:tabs>
      </w:pPr>
      <w:bookmarkStart w:id="40" w:name="_Toc226017693"/>
      <w:r>
        <w:lastRenderedPageBreak/>
        <w:t>ARTICLE 4. SELECTION DES CANDIDATURES - EXAMEN DES OFFRES ET NEGOCIATION</w:t>
      </w:r>
      <w:bookmarkEnd w:id="40"/>
    </w:p>
    <w:p w14:paraId="7421587A" w14:textId="77777777" w:rsidR="00342FCA" w:rsidRDefault="00DA5A1B">
      <w:pPr>
        <w:pStyle w:val="Paragraphe"/>
      </w:pPr>
      <w:r>
        <w:t>Le maître d’ouvrage commencera par analyser les candidatures avant d'examiner les offres.</w:t>
      </w:r>
    </w:p>
    <w:p w14:paraId="3E4C2ACB" w14:textId="77777777" w:rsidR="00342FCA" w:rsidRDefault="00DA5A1B">
      <w:pPr>
        <w:pStyle w:val="Titre2"/>
        <w:tabs>
          <w:tab w:val="left" w:pos="0"/>
        </w:tabs>
      </w:pPr>
      <w:bookmarkStart w:id="41" w:name="_Toc226017694"/>
      <w:r>
        <w:t>4-1. Sélection des candidatures</w:t>
      </w:r>
      <w:bookmarkEnd w:id="41"/>
    </w:p>
    <w:p w14:paraId="0B128BEF" w14:textId="77777777" w:rsidR="00342FCA" w:rsidRDefault="00DA5A1B">
      <w:pPr>
        <w:pStyle w:val="Paragraphe"/>
      </w:pPr>
      <w:r>
        <w:t>Seuls seront ouverts les plis qui ont été reçus au plus tard à la date et l’heure limites de remise des offres.</w:t>
      </w:r>
    </w:p>
    <w:p w14:paraId="618F0FA9" w14:textId="77777777" w:rsidR="00342FCA" w:rsidRDefault="00DA5A1B">
      <w:pPr>
        <w:pStyle w:val="Paragraphe"/>
      </w:pPr>
      <w:r>
        <w:t>Au vu des seuls renseignements relatifs aux candidatures, celles qui ne peuvent être admises en application des dispositions des articles R.2144-1 à R.2144-7 du CCP sont éliminées par le RMO.</w:t>
      </w:r>
    </w:p>
    <w:p w14:paraId="4858BD4E" w14:textId="1587E397" w:rsidR="00342FCA" w:rsidRDefault="00DA5A1B">
      <w:pPr>
        <w:pStyle w:val="Paragraphe"/>
      </w:pPr>
      <w:r>
        <w:t xml:space="preserve">En cas de candidatures incomplètes, le maître d’ouvrage </w:t>
      </w:r>
      <w:r w:rsidR="00A81CF7">
        <w:t xml:space="preserve">pourra </w:t>
      </w:r>
      <w:r>
        <w:t>demander aux candidats concernés de compléter celles-ci.</w:t>
      </w:r>
    </w:p>
    <w:p w14:paraId="0F633D4B" w14:textId="02AD04A4" w:rsidR="00342FCA" w:rsidRDefault="00DA5A1B">
      <w:pPr>
        <w:pStyle w:val="Titre2"/>
        <w:tabs>
          <w:tab w:val="left" w:pos="0"/>
        </w:tabs>
      </w:pPr>
      <w:bookmarkStart w:id="42" w:name="_Toc226017695"/>
      <w:r>
        <w:t xml:space="preserve">4-2. </w:t>
      </w:r>
      <w:r w:rsidR="00A44C56">
        <w:t>Examen des offres et négociations</w:t>
      </w:r>
      <w:bookmarkEnd w:id="42"/>
    </w:p>
    <w:p w14:paraId="6D33258F" w14:textId="77777777" w:rsidR="00342FCA" w:rsidRDefault="00DA5A1B">
      <w:r>
        <w:t>Les offres anormalement basses sont définies à l’article L.2152-5 du CCP. Elles seront traitées conformément aux articles R.2152-3 à R.2152-5 du CCP.</w:t>
      </w:r>
    </w:p>
    <w:p w14:paraId="5E34CB72" w14:textId="77777777" w:rsidR="00342FCA" w:rsidRDefault="00DA5A1B">
      <w:pPr>
        <w:pStyle w:val="Paragraphe"/>
      </w:pPr>
      <w:r>
        <w:t>Les offres inappropriées, inacceptables et irrégulières sont définies aux articles L.2152-1 et L.2152-4 du CCP.</w:t>
      </w:r>
    </w:p>
    <w:p w14:paraId="2A6DAEDB" w14:textId="77777777" w:rsidR="00342FCA" w:rsidRDefault="00DA5A1B">
      <w:pPr>
        <w:pStyle w:val="Paragraphe"/>
      </w:pPr>
      <w:r>
        <w:t>Après examen, les offres inappropriées seront éliminées conformément à l’article R.2152-1 du CCP.</w:t>
      </w:r>
    </w:p>
    <w:p w14:paraId="50774AB3" w14:textId="77777777" w:rsidR="00A44C56" w:rsidRDefault="00A44C56"/>
    <w:p w14:paraId="2CFDF954" w14:textId="77777777" w:rsidR="00A44C56" w:rsidRDefault="00A44C56" w:rsidP="00A44C56">
      <w:pPr>
        <w:pStyle w:val="Titre3"/>
      </w:pPr>
      <w:bookmarkStart w:id="43" w:name="_Toc226017696"/>
      <w:r>
        <w:rPr>
          <w:b/>
          <w:sz w:val="28"/>
          <w:u w:val="single"/>
        </w:rPr>
        <w:t>4-2.1.</w:t>
      </w:r>
      <w:r>
        <w:t xml:space="preserve"> Négociation</w:t>
      </w:r>
      <w:bookmarkEnd w:id="43"/>
    </w:p>
    <w:p w14:paraId="140EB951" w14:textId="77777777" w:rsidR="00C73778" w:rsidRDefault="00C73778" w:rsidP="00C73778">
      <w:r>
        <w:t>Le</w:t>
      </w:r>
      <w:r w:rsidRPr="002526B4">
        <w:t xml:space="preserve"> RMO </w:t>
      </w:r>
      <w:r>
        <w:t xml:space="preserve">prévoit une négociation des </w:t>
      </w:r>
      <w:r w:rsidRPr="00960E73">
        <w:t>offres</w:t>
      </w:r>
      <w:r>
        <w:t>. Toutefois, il se réserve la possibilité d’attribuer le marché sur la base des offres initiales sans négociation.</w:t>
      </w:r>
    </w:p>
    <w:p w14:paraId="78B1E3F9" w14:textId="77777777" w:rsidR="00C73778" w:rsidRDefault="00C73778" w:rsidP="00C73778"/>
    <w:p w14:paraId="5FB9CFC7" w14:textId="77777777" w:rsidR="00C73778" w:rsidRDefault="00C73778" w:rsidP="00C73778">
      <w:r>
        <w:t>La négociation sera menée au regard des critères d'attribution des offres. La négociation ne peut porter sur l'objet du marché, ni modifier substantiellement les caractéristiques et les conditions d'exécution de celui-ci, telles qu'elles sont définies dans les documents de la consultation.</w:t>
      </w:r>
    </w:p>
    <w:p w14:paraId="6639B6A0" w14:textId="77777777" w:rsidR="00C73778" w:rsidRDefault="00C73778" w:rsidP="00C73778"/>
    <w:p w14:paraId="7664DC22" w14:textId="5B83B167" w:rsidR="00C73778" w:rsidRDefault="00C73778" w:rsidP="00C73778">
      <w:r>
        <w:t>La négociation sera menée dans les locaux de l'acheteur ou selon les modalités définies par ce dernier. Les soumissionnaires seront informés des conditions d'organisation (date, heure, lieu, modalités).</w:t>
      </w:r>
    </w:p>
    <w:p w14:paraId="190AF177" w14:textId="77777777" w:rsidR="00C73778" w:rsidRDefault="00C73778" w:rsidP="00C73778"/>
    <w:p w14:paraId="165DF233" w14:textId="4F1FFBC7" w:rsidR="00C73778" w:rsidRDefault="00C73778" w:rsidP="00C73778">
      <w:r>
        <w:t>Les échanges relatifs à cette négociation sont menés en français.</w:t>
      </w:r>
    </w:p>
    <w:p w14:paraId="396A6B26" w14:textId="650125C4" w:rsidR="00C73778" w:rsidRDefault="00C73778">
      <w:r>
        <w:t>Au terme de la négociation, les offres demeurées irrégulières ou inacceptables sont éliminées</w:t>
      </w:r>
      <w:r w:rsidR="00743714">
        <w:t>.</w:t>
      </w:r>
    </w:p>
    <w:p w14:paraId="0858957F" w14:textId="62DFE143" w:rsidR="00A44C56" w:rsidRDefault="00A44C56" w:rsidP="00A44C56">
      <w:pPr>
        <w:pStyle w:val="Titre3"/>
      </w:pPr>
      <w:bookmarkStart w:id="44" w:name="_Toc226017697"/>
      <w:r>
        <w:rPr>
          <w:b/>
          <w:sz w:val="28"/>
          <w:u w:val="single"/>
        </w:rPr>
        <w:t>4-2.2.</w:t>
      </w:r>
      <w:r>
        <w:t xml:space="preserve"> Examen des offres</w:t>
      </w:r>
      <w:bookmarkEnd w:id="44"/>
    </w:p>
    <w:p w14:paraId="594AAA08" w14:textId="77777777" w:rsidR="00342FCA" w:rsidRDefault="00DA5A1B">
      <w:pPr>
        <w:pStyle w:val="Paragraphe"/>
      </w:pPr>
      <w:r>
        <w:t>Le RMO examinera l'offre de base des soumissionnaires pour établir un classement unique.</w:t>
      </w:r>
    </w:p>
    <w:p w14:paraId="2069EC7E" w14:textId="77777777" w:rsidR="00342FCA" w:rsidRDefault="00DA5A1B">
      <w:pPr>
        <w:pStyle w:val="Paragraphe"/>
      </w:pPr>
      <w:r>
        <w:t xml:space="preserve">Après classement des offres conformément aux critères pondérés définis ci-après, l'offre économiquement la plus avantageuse est choisie par </w:t>
      </w:r>
      <w:bookmarkStart w:id="45" w:name="R4B_p2B_a"/>
      <w:r>
        <w:t>le RMO</w:t>
      </w:r>
      <w:bookmarkEnd w:id="45"/>
      <w:r>
        <w:t>.</w:t>
      </w:r>
    </w:p>
    <w:p w14:paraId="2CA75AA2" w14:textId="77777777" w:rsidR="00094BE4" w:rsidRDefault="00094BE4">
      <w:pPr>
        <w:pStyle w:val="Paragraphe"/>
      </w:pPr>
    </w:p>
    <w:p w14:paraId="3D63E02A" w14:textId="77777777" w:rsidR="00094BE4" w:rsidRDefault="00094BE4">
      <w:pPr>
        <w:pStyle w:val="Paragraphe"/>
      </w:pPr>
    </w:p>
    <w:p w14:paraId="1AA273B8" w14:textId="77777777" w:rsidR="00342FCA" w:rsidRDefault="00DA5A1B">
      <w:pPr>
        <w:pStyle w:val="Paradouble"/>
      </w:pPr>
      <w:r>
        <w:t>Les critères d'attribution du marché seront pondérés comme suit :</w:t>
      </w:r>
    </w:p>
    <w:tbl>
      <w:tblPr>
        <w:tblW w:w="9251" w:type="dxa"/>
        <w:jc w:val="center"/>
        <w:tblLayout w:type="fixed"/>
        <w:tblCellMar>
          <w:left w:w="71" w:type="dxa"/>
          <w:right w:w="71" w:type="dxa"/>
        </w:tblCellMar>
        <w:tblLook w:val="04A0" w:firstRow="1" w:lastRow="0" w:firstColumn="1" w:lastColumn="0" w:noHBand="0" w:noVBand="1"/>
      </w:tblPr>
      <w:tblGrid>
        <w:gridCol w:w="7685"/>
        <w:gridCol w:w="1566"/>
      </w:tblGrid>
      <w:tr w:rsidR="00A44C56" w14:paraId="0FB2EF20" w14:textId="63B867CA" w:rsidTr="00C73778">
        <w:trPr>
          <w:tblHeader/>
          <w:jc w:val="center"/>
        </w:trPr>
        <w:tc>
          <w:tcPr>
            <w:tcW w:w="7685" w:type="dxa"/>
            <w:tcBorders>
              <w:top w:val="single" w:sz="4" w:space="0" w:color="000000"/>
              <w:left w:val="single" w:sz="4" w:space="0" w:color="000000"/>
            </w:tcBorders>
            <w:shd w:val="clear" w:color="auto" w:fill="BFBFBF"/>
          </w:tcPr>
          <w:p w14:paraId="518E0FC6" w14:textId="77777777" w:rsidR="00A44C56" w:rsidRDefault="00A44C56">
            <w:pPr>
              <w:pStyle w:val="Parareponse"/>
              <w:snapToGrid w:val="0"/>
              <w:spacing w:before="0" w:after="0"/>
              <w:jc w:val="center"/>
              <w:rPr>
                <w:b/>
              </w:rPr>
            </w:pPr>
            <w:bookmarkStart w:id="46" w:name="R4_p1A_a"/>
            <w:r>
              <w:rPr>
                <w:b/>
              </w:rPr>
              <w:lastRenderedPageBreak/>
              <w:t>Critère d</w:t>
            </w:r>
            <w:bookmarkEnd w:id="46"/>
            <w:r>
              <w:rPr>
                <w:b/>
              </w:rPr>
              <w:t>'attribution</w:t>
            </w:r>
          </w:p>
          <w:p w14:paraId="653E1A6E" w14:textId="77777777" w:rsidR="00C73778" w:rsidRDefault="00C73778">
            <w:pPr>
              <w:pStyle w:val="Parareponse"/>
              <w:snapToGrid w:val="0"/>
              <w:spacing w:before="0" w:after="0"/>
              <w:jc w:val="center"/>
              <w:rPr>
                <w:b/>
              </w:rPr>
            </w:pPr>
          </w:p>
        </w:tc>
        <w:tc>
          <w:tcPr>
            <w:tcW w:w="1566" w:type="dxa"/>
            <w:tcBorders>
              <w:top w:val="single" w:sz="4" w:space="0" w:color="000000"/>
              <w:left w:val="single" w:sz="4" w:space="0" w:color="000000"/>
              <w:right w:val="single" w:sz="4" w:space="0" w:color="000000"/>
            </w:tcBorders>
            <w:shd w:val="clear" w:color="auto" w:fill="BFBFBF"/>
          </w:tcPr>
          <w:p w14:paraId="1A88DDD5" w14:textId="67D1E28E" w:rsidR="00A44C56" w:rsidRDefault="00A44C56">
            <w:pPr>
              <w:pStyle w:val="Parareponse"/>
              <w:snapToGrid w:val="0"/>
              <w:spacing w:before="0" w:after="0"/>
              <w:jc w:val="center"/>
              <w:rPr>
                <w:b/>
              </w:rPr>
            </w:pPr>
            <w:r>
              <w:rPr>
                <w:b/>
              </w:rPr>
              <w:t>Points</w:t>
            </w:r>
          </w:p>
        </w:tc>
      </w:tr>
      <w:tr w:rsidR="002B12C1" w14:paraId="349D590E" w14:textId="77777777" w:rsidTr="00C73778">
        <w:trPr>
          <w:jc w:val="center"/>
        </w:trPr>
        <w:tc>
          <w:tcPr>
            <w:tcW w:w="7685" w:type="dxa"/>
            <w:tcBorders>
              <w:top w:val="single" w:sz="4" w:space="0" w:color="000000"/>
              <w:left w:val="single" w:sz="4" w:space="0" w:color="000000"/>
              <w:bottom w:val="single" w:sz="4" w:space="0" w:color="000000"/>
            </w:tcBorders>
          </w:tcPr>
          <w:p w14:paraId="18163492" w14:textId="7F63BA5D" w:rsidR="002B12C1" w:rsidRDefault="002B12C1" w:rsidP="002B12C1">
            <w:pPr>
              <w:pStyle w:val="Parareponse"/>
              <w:numPr>
                <w:ilvl w:val="0"/>
                <w:numId w:val="28"/>
              </w:numPr>
              <w:snapToGrid w:val="0"/>
              <w:spacing w:before="0" w:after="0"/>
              <w:rPr>
                <w:b/>
                <w:bCs/>
              </w:rPr>
            </w:pPr>
            <w:r>
              <w:rPr>
                <w:b/>
                <w:bCs/>
              </w:rPr>
              <w:t xml:space="preserve">Critère technique, </w:t>
            </w:r>
            <w:r>
              <w:t>au regard du dossier technique</w:t>
            </w:r>
          </w:p>
        </w:tc>
        <w:tc>
          <w:tcPr>
            <w:tcW w:w="1566" w:type="dxa"/>
            <w:tcBorders>
              <w:top w:val="single" w:sz="4" w:space="0" w:color="000000"/>
              <w:left w:val="single" w:sz="4" w:space="0" w:color="000000"/>
              <w:bottom w:val="single" w:sz="4" w:space="0" w:color="000000"/>
              <w:right w:val="single" w:sz="4" w:space="0" w:color="000000"/>
            </w:tcBorders>
          </w:tcPr>
          <w:p w14:paraId="26EB86C1" w14:textId="5EC0AF55" w:rsidR="002B12C1" w:rsidRPr="002526B4" w:rsidRDefault="006731CA" w:rsidP="00A44C56">
            <w:pPr>
              <w:pStyle w:val="Parareponse"/>
              <w:snapToGrid w:val="0"/>
              <w:spacing w:before="0" w:after="0"/>
              <w:jc w:val="center"/>
            </w:pPr>
            <w:r>
              <w:t>25 points</w:t>
            </w:r>
          </w:p>
        </w:tc>
      </w:tr>
      <w:tr w:rsidR="002B12C1" w14:paraId="401BC3E9" w14:textId="77777777" w:rsidTr="00C73778">
        <w:trPr>
          <w:jc w:val="center"/>
        </w:trPr>
        <w:tc>
          <w:tcPr>
            <w:tcW w:w="7685" w:type="dxa"/>
            <w:tcBorders>
              <w:top w:val="single" w:sz="4" w:space="0" w:color="000000"/>
              <w:left w:val="single" w:sz="4" w:space="0" w:color="000000"/>
              <w:bottom w:val="single" w:sz="4" w:space="0" w:color="000000"/>
            </w:tcBorders>
          </w:tcPr>
          <w:p w14:paraId="3B9655A6" w14:textId="4EB3D385" w:rsidR="002B12C1" w:rsidRDefault="002B12C1" w:rsidP="002B12C1">
            <w:pPr>
              <w:pStyle w:val="Parareponse"/>
              <w:numPr>
                <w:ilvl w:val="0"/>
                <w:numId w:val="28"/>
              </w:numPr>
              <w:snapToGrid w:val="0"/>
              <w:spacing w:before="0" w:after="0"/>
              <w:rPr>
                <w:b/>
                <w:bCs/>
              </w:rPr>
            </w:pPr>
            <w:r>
              <w:rPr>
                <w:b/>
                <w:bCs/>
              </w:rPr>
              <w:t xml:space="preserve">Critère délai, </w:t>
            </w:r>
            <w:r>
              <w:t>au regard du dossier technique</w:t>
            </w:r>
          </w:p>
        </w:tc>
        <w:tc>
          <w:tcPr>
            <w:tcW w:w="1566" w:type="dxa"/>
            <w:tcBorders>
              <w:top w:val="single" w:sz="4" w:space="0" w:color="000000"/>
              <w:left w:val="single" w:sz="4" w:space="0" w:color="000000"/>
              <w:bottom w:val="single" w:sz="4" w:space="0" w:color="000000"/>
              <w:right w:val="single" w:sz="4" w:space="0" w:color="000000"/>
            </w:tcBorders>
          </w:tcPr>
          <w:p w14:paraId="11608D5C" w14:textId="0F97D4A6" w:rsidR="002B12C1" w:rsidRPr="002526B4" w:rsidRDefault="006731CA" w:rsidP="00A44C56">
            <w:pPr>
              <w:pStyle w:val="Parareponse"/>
              <w:snapToGrid w:val="0"/>
              <w:spacing w:before="0" w:after="0"/>
              <w:jc w:val="center"/>
            </w:pPr>
            <w:r>
              <w:t>10 points</w:t>
            </w:r>
          </w:p>
        </w:tc>
      </w:tr>
      <w:tr w:rsidR="002B12C1" w14:paraId="4EF2F3F2" w14:textId="77777777" w:rsidTr="00C73778">
        <w:trPr>
          <w:jc w:val="center"/>
        </w:trPr>
        <w:tc>
          <w:tcPr>
            <w:tcW w:w="7685" w:type="dxa"/>
            <w:tcBorders>
              <w:top w:val="single" w:sz="4" w:space="0" w:color="000000"/>
              <w:left w:val="single" w:sz="4" w:space="0" w:color="000000"/>
              <w:bottom w:val="single" w:sz="4" w:space="0" w:color="000000"/>
            </w:tcBorders>
          </w:tcPr>
          <w:p w14:paraId="24D3623E" w14:textId="0E554BA0" w:rsidR="002B12C1" w:rsidRDefault="002B12C1" w:rsidP="002B12C1">
            <w:pPr>
              <w:pStyle w:val="Parareponse"/>
              <w:numPr>
                <w:ilvl w:val="0"/>
                <w:numId w:val="28"/>
              </w:numPr>
              <w:snapToGrid w:val="0"/>
              <w:spacing w:before="0" w:after="0"/>
              <w:rPr>
                <w:b/>
                <w:bCs/>
              </w:rPr>
            </w:pPr>
            <w:r>
              <w:rPr>
                <w:b/>
                <w:bCs/>
              </w:rPr>
              <w:t xml:space="preserve">Critère </w:t>
            </w:r>
            <w:r w:rsidR="006731CA">
              <w:rPr>
                <w:b/>
                <w:bCs/>
              </w:rPr>
              <w:t>environnemental</w:t>
            </w:r>
            <w:r>
              <w:rPr>
                <w:b/>
                <w:bCs/>
              </w:rPr>
              <w:t xml:space="preserve">, </w:t>
            </w:r>
            <w:r>
              <w:t>au regard du dossier technique</w:t>
            </w:r>
          </w:p>
        </w:tc>
        <w:tc>
          <w:tcPr>
            <w:tcW w:w="1566" w:type="dxa"/>
            <w:tcBorders>
              <w:top w:val="single" w:sz="4" w:space="0" w:color="000000"/>
              <w:left w:val="single" w:sz="4" w:space="0" w:color="000000"/>
              <w:bottom w:val="single" w:sz="4" w:space="0" w:color="000000"/>
              <w:right w:val="single" w:sz="4" w:space="0" w:color="000000"/>
            </w:tcBorders>
          </w:tcPr>
          <w:p w14:paraId="5C6CA496" w14:textId="11FF1152" w:rsidR="002B12C1" w:rsidRPr="002526B4" w:rsidRDefault="006731CA" w:rsidP="00A44C56">
            <w:pPr>
              <w:pStyle w:val="Parareponse"/>
              <w:snapToGrid w:val="0"/>
              <w:spacing w:before="0" w:after="0"/>
              <w:jc w:val="center"/>
            </w:pPr>
            <w:r>
              <w:t>5 points</w:t>
            </w:r>
          </w:p>
        </w:tc>
      </w:tr>
      <w:tr w:rsidR="00A44C56" w14:paraId="6ABE04E6" w14:textId="77777777" w:rsidTr="00C73778">
        <w:trPr>
          <w:jc w:val="center"/>
        </w:trPr>
        <w:tc>
          <w:tcPr>
            <w:tcW w:w="7685" w:type="dxa"/>
            <w:tcBorders>
              <w:top w:val="single" w:sz="4" w:space="0" w:color="000000"/>
              <w:left w:val="single" w:sz="4" w:space="0" w:color="000000"/>
              <w:bottom w:val="single" w:sz="4" w:space="0" w:color="000000"/>
            </w:tcBorders>
          </w:tcPr>
          <w:p w14:paraId="47170B6D" w14:textId="22F71FF5" w:rsidR="00BB55D4" w:rsidRDefault="00BB55D4" w:rsidP="00A44C56">
            <w:pPr>
              <w:pStyle w:val="Parareponse"/>
              <w:snapToGrid w:val="0"/>
              <w:spacing w:before="0" w:after="0"/>
            </w:pPr>
          </w:p>
          <w:p w14:paraId="62F85C0D" w14:textId="7BAAD431" w:rsidR="00A44C56" w:rsidRDefault="00A44C56" w:rsidP="00415DE6">
            <w:pPr>
              <w:widowControl/>
              <w:autoSpaceDE w:val="0"/>
              <w:adjustRightInd w:val="0"/>
            </w:pPr>
          </w:p>
        </w:tc>
        <w:tc>
          <w:tcPr>
            <w:tcW w:w="1566" w:type="dxa"/>
            <w:tcBorders>
              <w:top w:val="single" w:sz="4" w:space="0" w:color="000000"/>
              <w:left w:val="single" w:sz="4" w:space="0" w:color="000000"/>
              <w:bottom w:val="single" w:sz="4" w:space="0" w:color="000000"/>
              <w:right w:val="single" w:sz="4" w:space="0" w:color="000000"/>
            </w:tcBorders>
          </w:tcPr>
          <w:p w14:paraId="6CF03EDA" w14:textId="78949822" w:rsidR="00A44C56" w:rsidRPr="002526B4" w:rsidRDefault="00A44C56" w:rsidP="00A44C56">
            <w:pPr>
              <w:pStyle w:val="Parareponse"/>
              <w:snapToGrid w:val="0"/>
              <w:spacing w:before="0" w:after="0"/>
              <w:jc w:val="center"/>
            </w:pPr>
          </w:p>
        </w:tc>
      </w:tr>
      <w:tr w:rsidR="00C73778" w14:paraId="44AE05C5" w14:textId="77777777" w:rsidTr="00C73778">
        <w:trPr>
          <w:jc w:val="center"/>
        </w:trPr>
        <w:tc>
          <w:tcPr>
            <w:tcW w:w="7685" w:type="dxa"/>
            <w:tcBorders>
              <w:top w:val="single" w:sz="4" w:space="0" w:color="000000"/>
              <w:left w:val="single" w:sz="4" w:space="0" w:color="000000"/>
              <w:bottom w:val="single" w:sz="4" w:space="0" w:color="000000"/>
            </w:tcBorders>
          </w:tcPr>
          <w:p w14:paraId="31B4E7AD" w14:textId="04CEFFD8" w:rsidR="00C73778" w:rsidRDefault="002B12C1" w:rsidP="006731CA">
            <w:pPr>
              <w:pStyle w:val="Parareponse"/>
              <w:snapToGrid w:val="0"/>
              <w:spacing w:before="0" w:after="0"/>
              <w:ind w:firstLine="351"/>
            </w:pPr>
            <w:r>
              <w:rPr>
                <w:b/>
                <w:bCs/>
              </w:rPr>
              <w:t xml:space="preserve">4 - </w:t>
            </w:r>
            <w:r w:rsidR="00C73778" w:rsidRPr="002B12C1">
              <w:rPr>
                <w:b/>
                <w:bCs/>
              </w:rPr>
              <w:t>Critère Prix</w:t>
            </w:r>
            <w:r w:rsidR="00F5069B">
              <w:t xml:space="preserve"> : </w:t>
            </w:r>
            <w:r w:rsidR="00F5069B" w:rsidRPr="00F5069B">
              <w:t>Prix global et forfaitaire, au regard du montant TTC écrit en toutes lettres dans l’acte d’engagement.</w:t>
            </w:r>
          </w:p>
          <w:p w14:paraId="4FD44C93" w14:textId="77777777" w:rsidR="00C73778" w:rsidRDefault="00C73778" w:rsidP="003B5668">
            <w:pPr>
              <w:pStyle w:val="Parareponse"/>
              <w:snapToGrid w:val="0"/>
              <w:spacing w:before="0"/>
            </w:pPr>
          </w:p>
        </w:tc>
        <w:tc>
          <w:tcPr>
            <w:tcW w:w="1566" w:type="dxa"/>
            <w:tcBorders>
              <w:top w:val="single" w:sz="4" w:space="0" w:color="000000"/>
              <w:left w:val="single" w:sz="4" w:space="0" w:color="000000"/>
              <w:bottom w:val="single" w:sz="4" w:space="0" w:color="000000"/>
              <w:right w:val="single" w:sz="4" w:space="0" w:color="000000"/>
            </w:tcBorders>
          </w:tcPr>
          <w:p w14:paraId="1E8A8F74" w14:textId="59715648" w:rsidR="00C73778" w:rsidRPr="002526B4" w:rsidRDefault="002526B4" w:rsidP="00A44C56">
            <w:pPr>
              <w:pStyle w:val="Parareponse"/>
              <w:snapToGrid w:val="0"/>
              <w:spacing w:before="0" w:after="0"/>
              <w:jc w:val="center"/>
            </w:pPr>
            <w:r w:rsidRPr="002526B4">
              <w:t>6</w:t>
            </w:r>
            <w:r w:rsidR="00C73778" w:rsidRPr="002526B4">
              <w:t>0 points</w:t>
            </w:r>
          </w:p>
        </w:tc>
      </w:tr>
    </w:tbl>
    <w:p w14:paraId="0C9B8FF7" w14:textId="77777777" w:rsidR="00415DE6" w:rsidRDefault="00415DE6" w:rsidP="00415DE6">
      <w:pPr>
        <w:widowControl/>
        <w:autoSpaceDE w:val="0"/>
        <w:adjustRightInd w:val="0"/>
        <w:rPr>
          <w:rFonts w:cs="Times New Roman"/>
          <w:color w:val="FF0000"/>
          <w:sz w:val="23"/>
          <w:szCs w:val="23"/>
        </w:rPr>
      </w:pPr>
      <w:bookmarkStart w:id="47" w:name="_Toc205358529"/>
      <w:bookmarkStart w:id="48" w:name="_Toc205812613"/>
      <w:bookmarkStart w:id="49" w:name="_Toc220516477"/>
      <w:bookmarkStart w:id="50" w:name="_Toc226017698"/>
    </w:p>
    <w:p w14:paraId="38A78E68" w14:textId="587F1A13" w:rsidR="00415DE6" w:rsidRPr="00415DE6" w:rsidRDefault="00415DE6" w:rsidP="00415DE6">
      <w:pPr>
        <w:widowControl/>
        <w:autoSpaceDE w:val="0"/>
        <w:adjustRightInd w:val="0"/>
        <w:rPr>
          <w:b/>
          <w:bCs/>
          <w:iCs/>
          <w:kern w:val="2"/>
          <w:sz w:val="28"/>
          <w:szCs w:val="28"/>
          <w:u w:val="single"/>
        </w:rPr>
      </w:pPr>
      <w:r w:rsidRPr="00415DE6">
        <w:rPr>
          <w:rFonts w:cs="Times New Roman"/>
          <w:sz w:val="23"/>
          <w:szCs w:val="23"/>
        </w:rPr>
        <w:t>Si un candidat n’obtient pas la note minimum de 15/40 à la</w:t>
      </w:r>
      <w:r>
        <w:rPr>
          <w:rFonts w:cs="Times New Roman"/>
          <w:sz w:val="23"/>
          <w:szCs w:val="23"/>
        </w:rPr>
        <w:t xml:space="preserve"> somme des critères technique, délai et environnementale</w:t>
      </w:r>
      <w:r w:rsidRPr="00415DE6">
        <w:rPr>
          <w:rFonts w:cs="Times New Roman"/>
          <w:sz w:val="23"/>
          <w:szCs w:val="23"/>
        </w:rPr>
        <w:t xml:space="preserve">, l’offre sera automatiquement éliminée. </w:t>
      </w:r>
    </w:p>
    <w:p w14:paraId="5FB22171" w14:textId="7EB674B0" w:rsidR="00A44C56" w:rsidRPr="00A44C56" w:rsidRDefault="00A44C56" w:rsidP="00A44C56">
      <w:pPr>
        <w:keepNext/>
        <w:widowControl/>
        <w:numPr>
          <w:ilvl w:val="1"/>
          <w:numId w:val="0"/>
        </w:numPr>
        <w:tabs>
          <w:tab w:val="left" w:pos="0"/>
        </w:tabs>
        <w:spacing w:before="238" w:after="119"/>
        <w:ind w:hanging="283"/>
        <w:outlineLvl w:val="1"/>
        <w:rPr>
          <w:b/>
          <w:bCs/>
          <w:iCs/>
          <w:kern w:val="2"/>
          <w:sz w:val="28"/>
          <w:szCs w:val="28"/>
          <w:u w:val="single"/>
        </w:rPr>
      </w:pPr>
      <w:r w:rsidRPr="00A44C56">
        <w:rPr>
          <w:b/>
          <w:bCs/>
          <w:iCs/>
          <w:kern w:val="2"/>
          <w:sz w:val="28"/>
          <w:szCs w:val="28"/>
          <w:u w:val="single"/>
        </w:rPr>
        <w:t>4-3. Méthode de calcul des offres</w:t>
      </w:r>
      <w:bookmarkEnd w:id="47"/>
      <w:bookmarkEnd w:id="48"/>
      <w:bookmarkEnd w:id="49"/>
      <w:bookmarkEnd w:id="50"/>
    </w:p>
    <w:p w14:paraId="2605A003" w14:textId="71906899" w:rsidR="008D6C54" w:rsidRPr="008D6C54" w:rsidRDefault="00A44C56" w:rsidP="008D6C54">
      <w:pPr>
        <w:spacing w:before="119"/>
        <w:rPr>
          <w:rFonts w:eastAsia="Times New Roman" w:cs="Times New Roman"/>
        </w:rPr>
      </w:pPr>
      <w:r w:rsidRPr="00A44C56">
        <w:rPr>
          <w:rFonts w:eastAsia="Times New Roman" w:cs="Times New Roman"/>
        </w:rPr>
        <w:t xml:space="preserve">Le </w:t>
      </w:r>
      <w:r>
        <w:rPr>
          <w:rFonts w:eastAsia="Times New Roman" w:cs="Times New Roman"/>
        </w:rPr>
        <w:t>dossier</w:t>
      </w:r>
      <w:r w:rsidRPr="00A44C56">
        <w:rPr>
          <w:rFonts w:eastAsia="Times New Roman" w:cs="Times New Roman"/>
        </w:rPr>
        <w:t xml:space="preserve"> technique devra permettre au Maître d’ouvrage de juger de la maîtrise du projet de marché par le candidat, par l’adéquation des moyens humains, techniques et organisationnels qui seront déployés afin de répondre favorablement aux contraintes techniques, administratives et calendaires. Il sera structuré en volets répondant aux critères de jugement.</w:t>
      </w:r>
    </w:p>
    <w:p w14:paraId="47B590B4" w14:textId="77777777" w:rsidR="008D6C54" w:rsidRDefault="008D6C54" w:rsidP="004A3EB4">
      <w:pPr>
        <w:keepNext/>
      </w:pPr>
    </w:p>
    <w:tbl>
      <w:tblPr>
        <w:tblW w:w="9426" w:type="dxa"/>
        <w:tblCellMar>
          <w:left w:w="70" w:type="dxa"/>
          <w:right w:w="70" w:type="dxa"/>
        </w:tblCellMar>
        <w:tblLook w:val="04A0" w:firstRow="1" w:lastRow="0" w:firstColumn="1" w:lastColumn="0" w:noHBand="0" w:noVBand="1"/>
      </w:tblPr>
      <w:tblGrid>
        <w:gridCol w:w="7725"/>
        <w:gridCol w:w="1701"/>
      </w:tblGrid>
      <w:tr w:rsidR="00B4080B" w:rsidRPr="00F2398E" w14:paraId="22491386" w14:textId="77777777" w:rsidTr="005009A8">
        <w:trPr>
          <w:trHeight w:val="600"/>
        </w:trPr>
        <w:tc>
          <w:tcPr>
            <w:tcW w:w="7725" w:type="dxa"/>
            <w:tcBorders>
              <w:top w:val="single" w:sz="4" w:space="0" w:color="auto"/>
              <w:left w:val="single" w:sz="4" w:space="0" w:color="auto"/>
              <w:bottom w:val="single" w:sz="4" w:space="0" w:color="auto"/>
              <w:right w:val="single" w:sz="4" w:space="0" w:color="auto"/>
            </w:tcBorders>
            <w:shd w:val="clear" w:color="auto" w:fill="117A02" w:themeFill="accent1" w:themeFillShade="BF"/>
            <w:vAlign w:val="center"/>
            <w:hideMark/>
          </w:tcPr>
          <w:p w14:paraId="5F493F6A" w14:textId="0FEE0740" w:rsidR="00B4080B" w:rsidRPr="002B12C1" w:rsidRDefault="00684042" w:rsidP="002B12C1">
            <w:pPr>
              <w:pStyle w:val="Paragraphedeliste"/>
              <w:numPr>
                <w:ilvl w:val="0"/>
                <w:numId w:val="26"/>
              </w:numPr>
              <w:rPr>
                <w:rFonts w:ascii="Calibri" w:eastAsia="Times New Roman" w:hAnsi="Calibri" w:cs="Calibri"/>
                <w:b/>
                <w:bCs/>
                <w:color w:val="000000"/>
              </w:rPr>
            </w:pPr>
            <w:r w:rsidRPr="002B12C1">
              <w:rPr>
                <w:rFonts w:ascii="Calibri" w:eastAsia="Times New Roman" w:hAnsi="Calibri" w:cs="Calibri"/>
                <w:b/>
                <w:bCs/>
                <w:color w:val="FFFFFF" w:themeColor="background1"/>
              </w:rPr>
              <w:t xml:space="preserve">Critère </w:t>
            </w:r>
            <w:r w:rsidR="0037135D" w:rsidRPr="002B12C1">
              <w:rPr>
                <w:rFonts w:ascii="Calibri" w:eastAsia="Times New Roman" w:hAnsi="Calibri" w:cs="Calibri"/>
                <w:b/>
                <w:bCs/>
                <w:color w:val="FFFFFF" w:themeColor="background1"/>
              </w:rPr>
              <w:t>T</w:t>
            </w:r>
            <w:r w:rsidR="00A03842" w:rsidRPr="002B12C1">
              <w:rPr>
                <w:rFonts w:ascii="Calibri" w:eastAsia="Times New Roman" w:hAnsi="Calibri" w:cs="Calibri"/>
                <w:b/>
                <w:bCs/>
                <w:color w:val="FFFFFF" w:themeColor="background1"/>
              </w:rPr>
              <w:t>echnique sur 25 points</w:t>
            </w:r>
          </w:p>
        </w:tc>
        <w:tc>
          <w:tcPr>
            <w:tcW w:w="1701" w:type="dxa"/>
            <w:tcBorders>
              <w:top w:val="single" w:sz="4" w:space="0" w:color="auto"/>
              <w:left w:val="nil"/>
              <w:bottom w:val="single" w:sz="4" w:space="0" w:color="auto"/>
              <w:right w:val="single" w:sz="4" w:space="0" w:color="auto"/>
            </w:tcBorders>
            <w:noWrap/>
            <w:vAlign w:val="center"/>
            <w:hideMark/>
          </w:tcPr>
          <w:p w14:paraId="1812BF7E"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Pondération</w:t>
            </w:r>
          </w:p>
        </w:tc>
      </w:tr>
      <w:tr w:rsidR="00B4080B" w:rsidRPr="00F2398E" w14:paraId="50CE1EA8" w14:textId="77777777" w:rsidTr="008D6C54">
        <w:trPr>
          <w:trHeight w:val="449"/>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687ED1D8" w14:textId="6ACC9370" w:rsidR="00B4080B" w:rsidRPr="00F2398E" w:rsidRDefault="0099029C" w:rsidP="0078282E">
            <w:pPr>
              <w:rPr>
                <w:rFonts w:ascii="Calibri" w:eastAsia="Times New Roman" w:hAnsi="Calibri" w:cs="Calibri"/>
                <w:b/>
                <w:bCs/>
                <w:color w:val="FFFFFF"/>
              </w:rPr>
            </w:pPr>
            <w:r w:rsidRPr="00690177">
              <w:rPr>
                <w:b/>
                <w:bCs/>
                <w:color w:val="FFFFFF" w:themeColor="background1"/>
              </w:rPr>
              <w:t>Sous-critère technique 1</w:t>
            </w:r>
            <w:r w:rsidRPr="0099029C">
              <w:t> </w:t>
            </w:r>
            <w:r w:rsidR="00690177" w:rsidRPr="00690177">
              <w:rPr>
                <w:rFonts w:ascii="Calibri" w:eastAsia="Times New Roman" w:hAnsi="Calibri" w:cs="Calibri"/>
                <w:b/>
                <w:bCs/>
                <w:color w:val="FFFFFF"/>
              </w:rPr>
              <w:t>-</w:t>
            </w:r>
            <w:r w:rsidR="00690177">
              <w:t xml:space="preserve"> </w:t>
            </w:r>
            <w:r w:rsidR="00B4080B" w:rsidRPr="00F2398E">
              <w:rPr>
                <w:rFonts w:ascii="Calibri" w:eastAsia="Times New Roman" w:hAnsi="Calibri" w:cs="Calibri"/>
                <w:b/>
                <w:bCs/>
                <w:color w:val="FFFFFF"/>
              </w:rPr>
              <w:t xml:space="preserve">Moyens mis en œuvre par l'entreprise </w:t>
            </w:r>
          </w:p>
        </w:tc>
        <w:tc>
          <w:tcPr>
            <w:tcW w:w="1701" w:type="dxa"/>
            <w:tcBorders>
              <w:top w:val="nil"/>
              <w:left w:val="nil"/>
              <w:bottom w:val="single" w:sz="4" w:space="0" w:color="auto"/>
              <w:right w:val="single" w:sz="4" w:space="0" w:color="auto"/>
            </w:tcBorders>
            <w:shd w:val="clear" w:color="000000" w:fill="336600"/>
            <w:vAlign w:val="center"/>
            <w:hideMark/>
          </w:tcPr>
          <w:p w14:paraId="64454753" w14:textId="77777777" w:rsidR="00B4080B" w:rsidRPr="00F2398E" w:rsidRDefault="00B4080B" w:rsidP="0078282E">
            <w:pPr>
              <w:jc w:val="center"/>
              <w:rPr>
                <w:rFonts w:ascii="Calibri" w:eastAsia="Times New Roman" w:hAnsi="Calibri" w:cs="Calibri"/>
                <w:b/>
                <w:bCs/>
                <w:color w:val="FFFFFF"/>
              </w:rPr>
            </w:pPr>
            <w:r w:rsidRPr="00F2398E">
              <w:rPr>
                <w:rFonts w:ascii="Calibri" w:eastAsia="Times New Roman" w:hAnsi="Calibri" w:cs="Calibri"/>
                <w:b/>
                <w:bCs/>
                <w:color w:val="FFFFFF"/>
              </w:rPr>
              <w:t>30</w:t>
            </w:r>
          </w:p>
        </w:tc>
      </w:tr>
      <w:tr w:rsidR="00B4080B" w:rsidRPr="00F2398E" w14:paraId="49687EB8" w14:textId="77777777" w:rsidTr="008D6C54">
        <w:trPr>
          <w:trHeight w:val="401"/>
        </w:trPr>
        <w:tc>
          <w:tcPr>
            <w:tcW w:w="7725" w:type="dxa"/>
            <w:tcBorders>
              <w:top w:val="nil"/>
              <w:left w:val="single" w:sz="4" w:space="0" w:color="auto"/>
              <w:bottom w:val="single" w:sz="4" w:space="0" w:color="auto"/>
              <w:right w:val="single" w:sz="4" w:space="0" w:color="auto"/>
            </w:tcBorders>
            <w:vAlign w:val="center"/>
            <w:hideMark/>
          </w:tcPr>
          <w:p w14:paraId="0E7AF544"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Encadrement de chantier</w:t>
            </w:r>
          </w:p>
        </w:tc>
        <w:tc>
          <w:tcPr>
            <w:tcW w:w="1701" w:type="dxa"/>
            <w:tcBorders>
              <w:top w:val="nil"/>
              <w:left w:val="nil"/>
              <w:bottom w:val="single" w:sz="4" w:space="0" w:color="auto"/>
              <w:right w:val="single" w:sz="4" w:space="0" w:color="auto"/>
            </w:tcBorders>
            <w:noWrap/>
            <w:vAlign w:val="center"/>
            <w:hideMark/>
          </w:tcPr>
          <w:p w14:paraId="1E1FEA34"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10</w:t>
            </w:r>
          </w:p>
        </w:tc>
      </w:tr>
      <w:tr w:rsidR="00B4080B" w:rsidRPr="00F2398E" w14:paraId="566C48F9" w14:textId="77777777" w:rsidTr="008D6C54">
        <w:trPr>
          <w:trHeight w:val="421"/>
        </w:trPr>
        <w:tc>
          <w:tcPr>
            <w:tcW w:w="7725" w:type="dxa"/>
            <w:tcBorders>
              <w:top w:val="nil"/>
              <w:left w:val="single" w:sz="4" w:space="0" w:color="auto"/>
              <w:bottom w:val="single" w:sz="4" w:space="0" w:color="auto"/>
              <w:right w:val="single" w:sz="4" w:space="0" w:color="auto"/>
            </w:tcBorders>
            <w:vAlign w:val="center"/>
            <w:hideMark/>
          </w:tcPr>
          <w:p w14:paraId="48D22AAA"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Habilitation du personnel et formation</w:t>
            </w:r>
          </w:p>
        </w:tc>
        <w:tc>
          <w:tcPr>
            <w:tcW w:w="1701" w:type="dxa"/>
            <w:tcBorders>
              <w:top w:val="nil"/>
              <w:left w:val="nil"/>
              <w:bottom w:val="single" w:sz="4" w:space="0" w:color="auto"/>
              <w:right w:val="single" w:sz="4" w:space="0" w:color="auto"/>
            </w:tcBorders>
            <w:noWrap/>
            <w:vAlign w:val="center"/>
            <w:hideMark/>
          </w:tcPr>
          <w:p w14:paraId="41BBA316"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10</w:t>
            </w:r>
          </w:p>
        </w:tc>
      </w:tr>
      <w:tr w:rsidR="00B4080B" w:rsidRPr="00F2398E" w14:paraId="44616E07" w14:textId="77777777" w:rsidTr="008D6C54">
        <w:trPr>
          <w:trHeight w:val="413"/>
        </w:trPr>
        <w:tc>
          <w:tcPr>
            <w:tcW w:w="7725" w:type="dxa"/>
            <w:tcBorders>
              <w:top w:val="nil"/>
              <w:left w:val="single" w:sz="4" w:space="0" w:color="auto"/>
              <w:bottom w:val="single" w:sz="4" w:space="0" w:color="auto"/>
              <w:right w:val="single" w:sz="4" w:space="0" w:color="auto"/>
            </w:tcBorders>
            <w:vAlign w:val="center"/>
            <w:hideMark/>
          </w:tcPr>
          <w:p w14:paraId="13386B53"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Matériel conforme aux spécificités du chantier</w:t>
            </w:r>
          </w:p>
        </w:tc>
        <w:tc>
          <w:tcPr>
            <w:tcW w:w="1701" w:type="dxa"/>
            <w:tcBorders>
              <w:top w:val="nil"/>
              <w:left w:val="nil"/>
              <w:bottom w:val="single" w:sz="4" w:space="0" w:color="auto"/>
              <w:right w:val="single" w:sz="4" w:space="0" w:color="auto"/>
            </w:tcBorders>
            <w:noWrap/>
            <w:vAlign w:val="center"/>
            <w:hideMark/>
          </w:tcPr>
          <w:p w14:paraId="767A1415"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10</w:t>
            </w:r>
          </w:p>
        </w:tc>
      </w:tr>
      <w:tr w:rsidR="00B4080B" w:rsidRPr="00F2398E" w14:paraId="2449AA02"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68C6DAE2" w14:textId="77777777" w:rsidR="00B4080B" w:rsidRPr="00F2398E"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 xml:space="preserve">Notation finale </w:t>
            </w:r>
          </w:p>
        </w:tc>
        <w:tc>
          <w:tcPr>
            <w:tcW w:w="1701" w:type="dxa"/>
            <w:tcBorders>
              <w:top w:val="nil"/>
              <w:left w:val="nil"/>
              <w:bottom w:val="single" w:sz="4" w:space="0" w:color="auto"/>
              <w:right w:val="single" w:sz="4" w:space="0" w:color="auto"/>
            </w:tcBorders>
            <w:shd w:val="clear" w:color="000000" w:fill="BFBFBF"/>
            <w:noWrap/>
            <w:vAlign w:val="center"/>
            <w:hideMark/>
          </w:tcPr>
          <w:p w14:paraId="2FC7EFDC"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30</w:t>
            </w:r>
          </w:p>
        </w:tc>
      </w:tr>
      <w:tr w:rsidR="00B4080B" w:rsidRPr="00F2398E" w14:paraId="6BECB99A" w14:textId="77777777" w:rsidTr="008D6C54">
        <w:trPr>
          <w:trHeight w:val="397"/>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390BD576" w14:textId="6E5BE328" w:rsidR="00B4080B" w:rsidRPr="00F2398E" w:rsidRDefault="00690177" w:rsidP="0078282E">
            <w:pPr>
              <w:rPr>
                <w:rFonts w:ascii="Calibri" w:eastAsia="Times New Roman" w:hAnsi="Calibri" w:cs="Calibri"/>
                <w:b/>
                <w:bCs/>
                <w:color w:val="FFFFFF"/>
              </w:rPr>
            </w:pPr>
            <w:r w:rsidRPr="00690177">
              <w:rPr>
                <w:b/>
                <w:bCs/>
                <w:color w:val="FFFFFF" w:themeColor="background1"/>
              </w:rPr>
              <w:t xml:space="preserve">Sous-critère technique </w:t>
            </w:r>
            <w:r>
              <w:rPr>
                <w:b/>
                <w:bCs/>
                <w:color w:val="FFFFFF" w:themeColor="background1"/>
              </w:rPr>
              <w:t>2</w:t>
            </w:r>
            <w:r w:rsidRPr="0099029C">
              <w:t> </w:t>
            </w:r>
            <w:r w:rsidRPr="00690177">
              <w:rPr>
                <w:rFonts w:ascii="Calibri" w:eastAsia="Times New Roman" w:hAnsi="Calibri" w:cs="Calibri"/>
                <w:b/>
                <w:bCs/>
                <w:color w:val="FFFFFF"/>
              </w:rPr>
              <w:t>-</w:t>
            </w:r>
            <w:r>
              <w:t xml:space="preserve"> </w:t>
            </w:r>
            <w:r w:rsidR="00B4080B" w:rsidRPr="00F2398E">
              <w:rPr>
                <w:rFonts w:ascii="Calibri" w:eastAsia="Times New Roman" w:hAnsi="Calibri" w:cs="Calibri"/>
                <w:b/>
                <w:bCs/>
                <w:color w:val="FFFFFF"/>
              </w:rPr>
              <w:t xml:space="preserve">Méthodologie et organisation </w:t>
            </w:r>
          </w:p>
        </w:tc>
        <w:tc>
          <w:tcPr>
            <w:tcW w:w="1701" w:type="dxa"/>
            <w:tcBorders>
              <w:top w:val="nil"/>
              <w:left w:val="nil"/>
              <w:bottom w:val="single" w:sz="4" w:space="0" w:color="auto"/>
              <w:right w:val="single" w:sz="4" w:space="0" w:color="auto"/>
            </w:tcBorders>
            <w:shd w:val="clear" w:color="000000" w:fill="336600"/>
            <w:vAlign w:val="center"/>
            <w:hideMark/>
          </w:tcPr>
          <w:p w14:paraId="1608D554" w14:textId="77777777" w:rsidR="00B4080B" w:rsidRPr="00F2398E" w:rsidRDefault="00B4080B" w:rsidP="0078282E">
            <w:pPr>
              <w:jc w:val="center"/>
              <w:rPr>
                <w:rFonts w:ascii="Calibri" w:eastAsia="Times New Roman" w:hAnsi="Calibri" w:cs="Calibri"/>
                <w:b/>
                <w:bCs/>
                <w:color w:val="FFFFFF"/>
              </w:rPr>
            </w:pPr>
            <w:r w:rsidRPr="00F2398E">
              <w:rPr>
                <w:rFonts w:ascii="Calibri" w:eastAsia="Times New Roman" w:hAnsi="Calibri" w:cs="Calibri"/>
                <w:b/>
                <w:bCs/>
                <w:color w:val="FFFFFF"/>
              </w:rPr>
              <w:t>55</w:t>
            </w:r>
          </w:p>
        </w:tc>
      </w:tr>
      <w:tr w:rsidR="00B4080B" w:rsidRPr="00F2398E" w14:paraId="31E0FA0C" w14:textId="77777777" w:rsidTr="008D6C54">
        <w:trPr>
          <w:trHeight w:val="479"/>
        </w:trPr>
        <w:tc>
          <w:tcPr>
            <w:tcW w:w="7725" w:type="dxa"/>
            <w:tcBorders>
              <w:top w:val="nil"/>
              <w:left w:val="single" w:sz="4" w:space="0" w:color="auto"/>
              <w:bottom w:val="single" w:sz="4" w:space="0" w:color="auto"/>
              <w:right w:val="single" w:sz="4" w:space="0" w:color="auto"/>
            </w:tcBorders>
            <w:vAlign w:val="center"/>
            <w:hideMark/>
          </w:tcPr>
          <w:p w14:paraId="73992AB9"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Méthodologie adaptée au chantier</w:t>
            </w:r>
          </w:p>
        </w:tc>
        <w:tc>
          <w:tcPr>
            <w:tcW w:w="1701" w:type="dxa"/>
            <w:tcBorders>
              <w:top w:val="nil"/>
              <w:left w:val="nil"/>
              <w:bottom w:val="single" w:sz="4" w:space="0" w:color="auto"/>
              <w:right w:val="single" w:sz="4" w:space="0" w:color="auto"/>
            </w:tcBorders>
            <w:noWrap/>
            <w:vAlign w:val="center"/>
            <w:hideMark/>
          </w:tcPr>
          <w:p w14:paraId="5608FD0F"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40</w:t>
            </w:r>
          </w:p>
        </w:tc>
      </w:tr>
      <w:tr w:rsidR="00B4080B" w:rsidRPr="00F2398E" w14:paraId="098FA0BF" w14:textId="77777777" w:rsidTr="008D6C54">
        <w:trPr>
          <w:trHeight w:val="415"/>
        </w:trPr>
        <w:tc>
          <w:tcPr>
            <w:tcW w:w="7725" w:type="dxa"/>
            <w:tcBorders>
              <w:top w:val="nil"/>
              <w:left w:val="single" w:sz="4" w:space="0" w:color="auto"/>
              <w:bottom w:val="single" w:sz="4" w:space="0" w:color="auto"/>
              <w:right w:val="single" w:sz="4" w:space="0" w:color="auto"/>
            </w:tcBorders>
            <w:vAlign w:val="center"/>
            <w:hideMark/>
          </w:tcPr>
          <w:p w14:paraId="1EE570C8"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Sécurité du personnel et de l'environnement extérieur</w:t>
            </w:r>
          </w:p>
        </w:tc>
        <w:tc>
          <w:tcPr>
            <w:tcW w:w="1701" w:type="dxa"/>
            <w:tcBorders>
              <w:top w:val="nil"/>
              <w:left w:val="nil"/>
              <w:bottom w:val="single" w:sz="4" w:space="0" w:color="auto"/>
              <w:right w:val="single" w:sz="4" w:space="0" w:color="auto"/>
            </w:tcBorders>
            <w:noWrap/>
            <w:vAlign w:val="center"/>
            <w:hideMark/>
          </w:tcPr>
          <w:p w14:paraId="63247B00"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15</w:t>
            </w:r>
          </w:p>
        </w:tc>
      </w:tr>
      <w:tr w:rsidR="00B4080B" w:rsidRPr="00F2398E" w14:paraId="222FD07C"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66166885" w14:textId="77777777" w:rsidR="00B4080B" w:rsidRPr="00F2398E"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 xml:space="preserve">Notation finale </w:t>
            </w:r>
          </w:p>
        </w:tc>
        <w:tc>
          <w:tcPr>
            <w:tcW w:w="1701" w:type="dxa"/>
            <w:tcBorders>
              <w:top w:val="nil"/>
              <w:left w:val="nil"/>
              <w:bottom w:val="single" w:sz="4" w:space="0" w:color="auto"/>
              <w:right w:val="single" w:sz="4" w:space="0" w:color="auto"/>
            </w:tcBorders>
            <w:shd w:val="clear" w:color="000000" w:fill="BFBFBF"/>
            <w:noWrap/>
            <w:vAlign w:val="center"/>
            <w:hideMark/>
          </w:tcPr>
          <w:p w14:paraId="04B4ABCF"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55</w:t>
            </w:r>
          </w:p>
        </w:tc>
      </w:tr>
      <w:tr w:rsidR="00B4080B" w:rsidRPr="00F2398E" w14:paraId="04948684" w14:textId="77777777" w:rsidTr="00A03842">
        <w:trPr>
          <w:trHeight w:val="439"/>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1F5DE5F0" w14:textId="1A9F7492" w:rsidR="00B4080B" w:rsidRPr="00F2398E" w:rsidRDefault="00690177" w:rsidP="0078282E">
            <w:pPr>
              <w:rPr>
                <w:rFonts w:ascii="Calibri" w:eastAsia="Times New Roman" w:hAnsi="Calibri" w:cs="Calibri"/>
                <w:b/>
                <w:bCs/>
                <w:color w:val="FFFFFF"/>
              </w:rPr>
            </w:pPr>
            <w:r w:rsidRPr="00690177">
              <w:rPr>
                <w:b/>
                <w:bCs/>
                <w:color w:val="FFFFFF" w:themeColor="background1"/>
              </w:rPr>
              <w:t xml:space="preserve">Sous-critère technique </w:t>
            </w:r>
            <w:r>
              <w:rPr>
                <w:b/>
                <w:bCs/>
                <w:color w:val="FFFFFF" w:themeColor="background1"/>
              </w:rPr>
              <w:t>3</w:t>
            </w:r>
            <w:r w:rsidRPr="0099029C">
              <w:t> </w:t>
            </w:r>
            <w:r w:rsidRPr="00690177">
              <w:rPr>
                <w:rFonts w:ascii="Calibri" w:eastAsia="Times New Roman" w:hAnsi="Calibri" w:cs="Calibri"/>
                <w:b/>
                <w:bCs/>
                <w:color w:val="FFFFFF"/>
              </w:rPr>
              <w:t>-</w:t>
            </w:r>
            <w:r>
              <w:t xml:space="preserve"> </w:t>
            </w:r>
            <w:r w:rsidR="00B4080B" w:rsidRPr="00F2398E">
              <w:rPr>
                <w:rFonts w:ascii="Calibri" w:eastAsia="Times New Roman" w:hAnsi="Calibri" w:cs="Calibri"/>
                <w:b/>
                <w:bCs/>
                <w:color w:val="FFFFFF"/>
              </w:rPr>
              <w:t>Choix des matériaux, produits, techniques adaptés au chantier</w:t>
            </w:r>
          </w:p>
        </w:tc>
        <w:tc>
          <w:tcPr>
            <w:tcW w:w="1701" w:type="dxa"/>
            <w:tcBorders>
              <w:top w:val="nil"/>
              <w:left w:val="nil"/>
              <w:bottom w:val="single" w:sz="4" w:space="0" w:color="auto"/>
              <w:right w:val="single" w:sz="4" w:space="0" w:color="auto"/>
            </w:tcBorders>
            <w:shd w:val="clear" w:color="000000" w:fill="336600"/>
            <w:vAlign w:val="center"/>
            <w:hideMark/>
          </w:tcPr>
          <w:p w14:paraId="704AE733" w14:textId="77777777" w:rsidR="00B4080B" w:rsidRPr="00F2398E" w:rsidRDefault="00B4080B" w:rsidP="0078282E">
            <w:pPr>
              <w:jc w:val="center"/>
              <w:rPr>
                <w:rFonts w:ascii="Calibri" w:eastAsia="Times New Roman" w:hAnsi="Calibri" w:cs="Calibri"/>
                <w:b/>
                <w:bCs/>
                <w:color w:val="FFFFFF"/>
              </w:rPr>
            </w:pPr>
            <w:r w:rsidRPr="00F2398E">
              <w:rPr>
                <w:rFonts w:ascii="Calibri" w:eastAsia="Times New Roman" w:hAnsi="Calibri" w:cs="Calibri"/>
                <w:b/>
                <w:bCs/>
                <w:color w:val="FFFFFF"/>
              </w:rPr>
              <w:t>15</w:t>
            </w:r>
          </w:p>
        </w:tc>
      </w:tr>
      <w:tr w:rsidR="00B4080B" w:rsidRPr="00F2398E" w14:paraId="22D49950" w14:textId="77777777" w:rsidTr="00A03842">
        <w:trPr>
          <w:trHeight w:val="467"/>
        </w:trPr>
        <w:tc>
          <w:tcPr>
            <w:tcW w:w="7725" w:type="dxa"/>
            <w:tcBorders>
              <w:top w:val="single" w:sz="4" w:space="0" w:color="auto"/>
              <w:left w:val="single" w:sz="4" w:space="0" w:color="auto"/>
              <w:bottom w:val="single" w:sz="4" w:space="0" w:color="auto"/>
              <w:right w:val="single" w:sz="4" w:space="0" w:color="auto"/>
            </w:tcBorders>
            <w:vAlign w:val="center"/>
            <w:hideMark/>
          </w:tcPr>
          <w:p w14:paraId="50F93A83"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Fiches techniques des matériaux</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4469527"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10</w:t>
            </w:r>
          </w:p>
        </w:tc>
      </w:tr>
      <w:tr w:rsidR="00B4080B" w:rsidRPr="00F2398E" w14:paraId="604BAE82" w14:textId="77777777" w:rsidTr="00A03842">
        <w:trPr>
          <w:trHeight w:val="417"/>
        </w:trPr>
        <w:tc>
          <w:tcPr>
            <w:tcW w:w="7725" w:type="dxa"/>
            <w:tcBorders>
              <w:top w:val="single" w:sz="4" w:space="0" w:color="auto"/>
              <w:left w:val="single" w:sz="4" w:space="0" w:color="auto"/>
              <w:bottom w:val="single" w:sz="4" w:space="0" w:color="auto"/>
              <w:right w:val="single" w:sz="4" w:space="0" w:color="auto"/>
            </w:tcBorders>
            <w:vAlign w:val="center"/>
            <w:hideMark/>
          </w:tcPr>
          <w:p w14:paraId="510A68FB" w14:textId="77777777" w:rsidR="00B4080B" w:rsidRPr="00F2398E" w:rsidRDefault="00B4080B" w:rsidP="0078282E">
            <w:pPr>
              <w:rPr>
                <w:rFonts w:ascii="Calibri" w:eastAsia="Times New Roman" w:hAnsi="Calibri" w:cs="Calibri"/>
                <w:color w:val="000000"/>
              </w:rPr>
            </w:pPr>
            <w:r w:rsidRPr="00F2398E">
              <w:rPr>
                <w:rFonts w:ascii="Calibri" w:eastAsia="Times New Roman" w:hAnsi="Calibri" w:cs="Calibri"/>
                <w:color w:val="000000"/>
              </w:rPr>
              <w:t>Prise en compte des spécificités de mise en œuvre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76A33A3" w14:textId="77777777" w:rsidR="00B4080B" w:rsidRPr="00F2398E" w:rsidRDefault="00B4080B" w:rsidP="0078282E">
            <w:pPr>
              <w:jc w:val="center"/>
              <w:rPr>
                <w:rFonts w:ascii="Calibri" w:eastAsia="Times New Roman" w:hAnsi="Calibri" w:cs="Calibri"/>
                <w:color w:val="000000"/>
              </w:rPr>
            </w:pPr>
            <w:r w:rsidRPr="00F2398E">
              <w:rPr>
                <w:rFonts w:ascii="Calibri" w:eastAsia="Times New Roman" w:hAnsi="Calibri" w:cs="Calibri"/>
                <w:color w:val="000000"/>
              </w:rPr>
              <w:t>5</w:t>
            </w:r>
          </w:p>
        </w:tc>
      </w:tr>
      <w:tr w:rsidR="00B4080B" w:rsidRPr="00F2398E" w14:paraId="01AD4C83" w14:textId="77777777" w:rsidTr="008D6C54">
        <w:trPr>
          <w:trHeight w:val="600"/>
        </w:trPr>
        <w:tc>
          <w:tcPr>
            <w:tcW w:w="7725" w:type="dxa"/>
            <w:tcBorders>
              <w:top w:val="single" w:sz="4" w:space="0" w:color="auto"/>
              <w:left w:val="single" w:sz="4" w:space="0" w:color="auto"/>
              <w:bottom w:val="single" w:sz="4" w:space="0" w:color="auto"/>
              <w:right w:val="single" w:sz="4" w:space="0" w:color="auto"/>
            </w:tcBorders>
            <w:vAlign w:val="center"/>
            <w:hideMark/>
          </w:tcPr>
          <w:p w14:paraId="52729734" w14:textId="77777777" w:rsidR="00B4080B" w:rsidRPr="00F2398E"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 xml:space="preserve">Notation finale </w:t>
            </w:r>
          </w:p>
        </w:tc>
        <w:tc>
          <w:tcPr>
            <w:tcW w:w="1701" w:type="dxa"/>
            <w:tcBorders>
              <w:top w:val="single" w:sz="4" w:space="0" w:color="auto"/>
              <w:left w:val="nil"/>
              <w:bottom w:val="single" w:sz="4" w:space="0" w:color="auto"/>
              <w:right w:val="single" w:sz="4" w:space="0" w:color="auto"/>
            </w:tcBorders>
            <w:shd w:val="clear" w:color="000000" w:fill="BFBFBF"/>
            <w:noWrap/>
            <w:vAlign w:val="center"/>
            <w:hideMark/>
          </w:tcPr>
          <w:p w14:paraId="111F87E6"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15</w:t>
            </w:r>
          </w:p>
        </w:tc>
      </w:tr>
      <w:tr w:rsidR="00B4080B" w:rsidRPr="00F2398E" w14:paraId="76CB9D96" w14:textId="77777777" w:rsidTr="008D6C54">
        <w:trPr>
          <w:trHeight w:val="600"/>
        </w:trPr>
        <w:tc>
          <w:tcPr>
            <w:tcW w:w="7725" w:type="dxa"/>
            <w:tcBorders>
              <w:top w:val="single" w:sz="4" w:space="0" w:color="auto"/>
              <w:left w:val="single" w:sz="4" w:space="0" w:color="auto"/>
              <w:bottom w:val="single" w:sz="4" w:space="0" w:color="auto"/>
              <w:right w:val="single" w:sz="4" w:space="0" w:color="auto"/>
            </w:tcBorders>
            <w:vAlign w:val="center"/>
            <w:hideMark/>
          </w:tcPr>
          <w:p w14:paraId="705CFBC7" w14:textId="77777777" w:rsidR="00B4080B" w:rsidRPr="00F2398E"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Total /100</w:t>
            </w:r>
          </w:p>
        </w:tc>
        <w:tc>
          <w:tcPr>
            <w:tcW w:w="1701" w:type="dxa"/>
            <w:tcBorders>
              <w:top w:val="single" w:sz="4" w:space="0" w:color="auto"/>
              <w:left w:val="nil"/>
              <w:bottom w:val="single" w:sz="4" w:space="0" w:color="auto"/>
              <w:right w:val="single" w:sz="4" w:space="0" w:color="auto"/>
            </w:tcBorders>
            <w:noWrap/>
            <w:vAlign w:val="center"/>
            <w:hideMark/>
          </w:tcPr>
          <w:p w14:paraId="3A33F85B"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100</w:t>
            </w:r>
          </w:p>
        </w:tc>
      </w:tr>
      <w:tr w:rsidR="00B4080B" w:rsidRPr="00F2398E" w14:paraId="34A6EB6E"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7C697E39" w14:textId="77777777" w:rsidR="00B4080B" w:rsidRPr="00F2398E"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Pondération</w:t>
            </w:r>
          </w:p>
        </w:tc>
        <w:tc>
          <w:tcPr>
            <w:tcW w:w="1701" w:type="dxa"/>
            <w:tcBorders>
              <w:top w:val="nil"/>
              <w:left w:val="nil"/>
              <w:bottom w:val="single" w:sz="4" w:space="0" w:color="auto"/>
              <w:right w:val="single" w:sz="4" w:space="0" w:color="auto"/>
            </w:tcBorders>
            <w:noWrap/>
            <w:vAlign w:val="center"/>
            <w:hideMark/>
          </w:tcPr>
          <w:p w14:paraId="761C3EEC"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25%</w:t>
            </w:r>
          </w:p>
        </w:tc>
      </w:tr>
      <w:tr w:rsidR="00B4080B" w:rsidRPr="00F2398E" w14:paraId="1668ED76" w14:textId="77777777" w:rsidTr="00EB7208">
        <w:trPr>
          <w:trHeight w:val="274"/>
        </w:trPr>
        <w:tc>
          <w:tcPr>
            <w:tcW w:w="7725" w:type="dxa"/>
            <w:tcBorders>
              <w:top w:val="nil"/>
              <w:left w:val="single" w:sz="4" w:space="0" w:color="auto"/>
              <w:bottom w:val="single" w:sz="4" w:space="0" w:color="auto"/>
              <w:right w:val="single" w:sz="4" w:space="0" w:color="auto"/>
            </w:tcBorders>
            <w:vAlign w:val="center"/>
            <w:hideMark/>
          </w:tcPr>
          <w:p w14:paraId="2F478A79" w14:textId="3B9B7151" w:rsidR="00EB7208" w:rsidRDefault="00B4080B" w:rsidP="0078282E">
            <w:pPr>
              <w:rPr>
                <w:rFonts w:ascii="Calibri" w:eastAsia="Times New Roman" w:hAnsi="Calibri" w:cs="Calibri"/>
                <w:b/>
                <w:bCs/>
                <w:color w:val="000000"/>
              </w:rPr>
            </w:pPr>
            <w:r w:rsidRPr="00F2398E">
              <w:rPr>
                <w:rFonts w:ascii="Calibri" w:eastAsia="Times New Roman" w:hAnsi="Calibri" w:cs="Calibri"/>
                <w:b/>
                <w:bCs/>
                <w:color w:val="000000"/>
              </w:rPr>
              <w:t>Note finale pondérée</w:t>
            </w:r>
          </w:p>
          <w:p w14:paraId="02A2B301" w14:textId="77777777" w:rsidR="00EB7208" w:rsidRPr="00F2398E" w:rsidRDefault="00EB7208" w:rsidP="0078282E">
            <w:pPr>
              <w:rPr>
                <w:rFonts w:ascii="Calibri" w:eastAsia="Times New Roman" w:hAnsi="Calibri" w:cs="Calibri"/>
                <w:b/>
                <w:bCs/>
                <w:color w:val="000000"/>
              </w:rPr>
            </w:pPr>
          </w:p>
        </w:tc>
        <w:tc>
          <w:tcPr>
            <w:tcW w:w="1701" w:type="dxa"/>
            <w:tcBorders>
              <w:top w:val="nil"/>
              <w:left w:val="nil"/>
              <w:bottom w:val="single" w:sz="4" w:space="0" w:color="auto"/>
              <w:right w:val="single" w:sz="4" w:space="0" w:color="auto"/>
            </w:tcBorders>
            <w:shd w:val="clear" w:color="auto" w:fill="92D050"/>
            <w:noWrap/>
            <w:vAlign w:val="center"/>
            <w:hideMark/>
          </w:tcPr>
          <w:p w14:paraId="36B9F140" w14:textId="77777777" w:rsidR="00B4080B" w:rsidRPr="00F2398E" w:rsidRDefault="00B4080B" w:rsidP="0078282E">
            <w:pPr>
              <w:jc w:val="center"/>
              <w:rPr>
                <w:rFonts w:ascii="Calibri" w:eastAsia="Times New Roman" w:hAnsi="Calibri" w:cs="Calibri"/>
                <w:b/>
                <w:bCs/>
                <w:color w:val="000000"/>
              </w:rPr>
            </w:pPr>
            <w:r w:rsidRPr="00F2398E">
              <w:rPr>
                <w:rFonts w:ascii="Calibri" w:eastAsia="Times New Roman" w:hAnsi="Calibri" w:cs="Calibri"/>
                <w:b/>
                <w:bCs/>
                <w:color w:val="000000"/>
              </w:rPr>
              <w:t>25</w:t>
            </w:r>
          </w:p>
        </w:tc>
      </w:tr>
    </w:tbl>
    <w:p w14:paraId="44E632C2" w14:textId="77777777" w:rsidR="009D14ED" w:rsidRDefault="009D14ED" w:rsidP="00094BE4">
      <w:pPr>
        <w:jc w:val="left"/>
        <w:rPr>
          <w:b/>
          <w:bCs/>
        </w:rPr>
      </w:pPr>
    </w:p>
    <w:p w14:paraId="5891C459" w14:textId="77777777" w:rsidR="00EB7208" w:rsidRPr="00094BE4" w:rsidRDefault="00EB7208" w:rsidP="00A03842">
      <w:pPr>
        <w:jc w:val="center"/>
        <w:rPr>
          <w:b/>
          <w:bCs/>
          <w:color w:val="FFFFFF" w:themeColor="background2"/>
          <w:sz w:val="28"/>
          <w:szCs w:val="2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25"/>
        <w:gridCol w:w="1701"/>
      </w:tblGrid>
      <w:tr w:rsidR="00094BE4" w:rsidRPr="00094BE4" w14:paraId="3EA5091A" w14:textId="77777777" w:rsidTr="00094BE4">
        <w:trPr>
          <w:trHeight w:val="274"/>
        </w:trPr>
        <w:tc>
          <w:tcPr>
            <w:tcW w:w="9426" w:type="dxa"/>
            <w:gridSpan w:val="2"/>
            <w:shd w:val="clear" w:color="auto" w:fill="117A02" w:themeFill="accent1" w:themeFillShade="BF"/>
            <w:vAlign w:val="center"/>
          </w:tcPr>
          <w:p w14:paraId="7A9198EF" w14:textId="7FCDBA2C" w:rsidR="00094BE4" w:rsidRPr="00094BE4" w:rsidRDefault="00684042" w:rsidP="00094BE4">
            <w:pPr>
              <w:rPr>
                <w:rFonts w:eastAsia="Times New Roman" w:cs="Times New Roman"/>
                <w:b/>
                <w:bCs/>
                <w:color w:val="FFFFFF" w:themeColor="background2"/>
                <w:sz w:val="28"/>
                <w:szCs w:val="28"/>
              </w:rPr>
            </w:pPr>
            <w:r>
              <w:rPr>
                <w:rFonts w:eastAsia="Times New Roman" w:cs="Times New Roman"/>
                <w:b/>
                <w:bCs/>
                <w:color w:val="FFFFFF" w:themeColor="background2"/>
                <w:sz w:val="28"/>
                <w:szCs w:val="28"/>
              </w:rPr>
              <w:t>2</w:t>
            </w:r>
            <w:r w:rsidR="002B12C1">
              <w:rPr>
                <w:rFonts w:eastAsia="Times New Roman" w:cs="Times New Roman"/>
                <w:b/>
                <w:bCs/>
                <w:color w:val="FFFFFF" w:themeColor="background2"/>
                <w:sz w:val="28"/>
                <w:szCs w:val="28"/>
              </w:rPr>
              <w:t>-</w:t>
            </w:r>
            <w:r>
              <w:rPr>
                <w:rFonts w:eastAsia="Times New Roman" w:cs="Times New Roman"/>
                <w:b/>
                <w:bCs/>
                <w:color w:val="FFFFFF" w:themeColor="background2"/>
                <w:sz w:val="28"/>
                <w:szCs w:val="28"/>
              </w:rPr>
              <w:t xml:space="preserve"> Critère </w:t>
            </w:r>
            <w:r w:rsidR="0037135D">
              <w:rPr>
                <w:rFonts w:eastAsia="Times New Roman" w:cs="Times New Roman"/>
                <w:b/>
                <w:bCs/>
                <w:color w:val="FFFFFF" w:themeColor="background2"/>
                <w:sz w:val="28"/>
                <w:szCs w:val="28"/>
              </w:rPr>
              <w:t>D</w:t>
            </w:r>
            <w:r w:rsidR="00094BE4" w:rsidRPr="00094BE4">
              <w:rPr>
                <w:rFonts w:eastAsia="Times New Roman" w:cs="Times New Roman"/>
                <w:b/>
                <w:bCs/>
                <w:color w:val="FFFFFF" w:themeColor="background2"/>
                <w:sz w:val="28"/>
                <w:szCs w:val="28"/>
              </w:rPr>
              <w:t>élai sur 10 points</w:t>
            </w:r>
          </w:p>
        </w:tc>
      </w:tr>
      <w:tr w:rsidR="00EB7208" w:rsidRPr="00F2398E" w14:paraId="75A6C6FD" w14:textId="77777777" w:rsidTr="00EB7208">
        <w:trPr>
          <w:trHeight w:val="274"/>
        </w:trPr>
        <w:tc>
          <w:tcPr>
            <w:tcW w:w="7725" w:type="dxa"/>
            <w:vAlign w:val="center"/>
            <w:hideMark/>
          </w:tcPr>
          <w:p w14:paraId="6078ED0E" w14:textId="3516450D" w:rsidR="00EB7208" w:rsidRDefault="00EB7208" w:rsidP="0078282E">
            <w:pPr>
              <w:rPr>
                <w:rFonts w:ascii="Calibri" w:eastAsia="Times New Roman" w:hAnsi="Calibri" w:cs="Calibri"/>
                <w:b/>
                <w:bCs/>
                <w:color w:val="000000"/>
              </w:rPr>
            </w:pPr>
            <w:r>
              <w:rPr>
                <w:rFonts w:ascii="Calibri" w:eastAsia="Times New Roman" w:hAnsi="Calibri" w:cs="Calibri"/>
                <w:b/>
                <w:bCs/>
                <w:color w:val="000000"/>
              </w:rPr>
              <w:t>Délai note finale</w:t>
            </w:r>
          </w:p>
          <w:p w14:paraId="038BD135" w14:textId="77777777" w:rsidR="00EB7208" w:rsidRPr="00F2398E" w:rsidRDefault="00EB7208" w:rsidP="0078282E">
            <w:pPr>
              <w:rPr>
                <w:rFonts w:ascii="Calibri" w:eastAsia="Times New Roman" w:hAnsi="Calibri" w:cs="Calibri"/>
                <w:b/>
                <w:bCs/>
                <w:color w:val="000000"/>
              </w:rPr>
            </w:pPr>
          </w:p>
        </w:tc>
        <w:tc>
          <w:tcPr>
            <w:tcW w:w="1701" w:type="dxa"/>
            <w:shd w:val="clear" w:color="auto" w:fill="92D050"/>
            <w:noWrap/>
            <w:vAlign w:val="center"/>
            <w:hideMark/>
          </w:tcPr>
          <w:p w14:paraId="25E5A2E4" w14:textId="04DBD8D9" w:rsidR="00EB7208" w:rsidRPr="00F2398E" w:rsidRDefault="00EB7208" w:rsidP="0078282E">
            <w:pPr>
              <w:jc w:val="center"/>
              <w:rPr>
                <w:rFonts w:ascii="Calibri" w:eastAsia="Times New Roman" w:hAnsi="Calibri" w:cs="Calibri"/>
                <w:b/>
                <w:bCs/>
                <w:color w:val="000000"/>
              </w:rPr>
            </w:pPr>
            <w:r>
              <w:rPr>
                <w:rFonts w:ascii="Calibri" w:eastAsia="Times New Roman" w:hAnsi="Calibri" w:cs="Calibri"/>
                <w:b/>
                <w:bCs/>
                <w:color w:val="000000"/>
              </w:rPr>
              <w:t>10</w:t>
            </w:r>
          </w:p>
        </w:tc>
      </w:tr>
    </w:tbl>
    <w:p w14:paraId="78573666" w14:textId="5292FC5D" w:rsidR="009D14ED" w:rsidRPr="00A03842" w:rsidRDefault="00A03842" w:rsidP="00A03842">
      <w:pPr>
        <w:widowControl/>
        <w:tabs>
          <w:tab w:val="left" w:pos="1392"/>
        </w:tabs>
        <w:suppressAutoHyphens w:val="0"/>
        <w:spacing w:after="160" w:line="259" w:lineRule="auto"/>
        <w:jc w:val="left"/>
        <w:rPr>
          <w:b/>
          <w:bCs/>
        </w:rPr>
      </w:pPr>
      <w:r>
        <w:rPr>
          <w:b/>
          <w:bCs/>
        </w:rPr>
        <w:tab/>
      </w:r>
    </w:p>
    <w:tbl>
      <w:tblPr>
        <w:tblW w:w="9426" w:type="dxa"/>
        <w:tblCellMar>
          <w:left w:w="70" w:type="dxa"/>
          <w:right w:w="70" w:type="dxa"/>
        </w:tblCellMar>
        <w:tblLook w:val="04A0" w:firstRow="1" w:lastRow="0" w:firstColumn="1" w:lastColumn="0" w:noHBand="0" w:noVBand="1"/>
      </w:tblPr>
      <w:tblGrid>
        <w:gridCol w:w="7725"/>
        <w:gridCol w:w="1701"/>
      </w:tblGrid>
      <w:tr w:rsidR="00A03842" w:rsidRPr="00A03842" w14:paraId="44A81931" w14:textId="77777777" w:rsidTr="006D010F">
        <w:trPr>
          <w:trHeight w:val="488"/>
        </w:trPr>
        <w:tc>
          <w:tcPr>
            <w:tcW w:w="9426" w:type="dxa"/>
            <w:gridSpan w:val="2"/>
            <w:tcBorders>
              <w:top w:val="single" w:sz="4" w:space="0" w:color="auto"/>
              <w:left w:val="single" w:sz="4" w:space="0" w:color="auto"/>
              <w:bottom w:val="single" w:sz="4" w:space="0" w:color="auto"/>
              <w:right w:val="single" w:sz="4" w:space="0" w:color="auto"/>
            </w:tcBorders>
            <w:shd w:val="clear" w:color="000000" w:fill="336600"/>
            <w:vAlign w:val="center"/>
          </w:tcPr>
          <w:p w14:paraId="5D955343" w14:textId="70B8590D" w:rsidR="00A03842" w:rsidRPr="002B12C1" w:rsidRDefault="002B12C1" w:rsidP="002B12C1">
            <w:pPr>
              <w:pStyle w:val="Paragraphedeliste"/>
              <w:numPr>
                <w:ilvl w:val="0"/>
                <w:numId w:val="29"/>
              </w:numPr>
              <w:rPr>
                <w:rFonts w:ascii="Calibri" w:eastAsia="Times New Roman" w:hAnsi="Calibri" w:cs="Calibri"/>
                <w:b/>
                <w:bCs/>
                <w:color w:val="FFFFFF" w:themeColor="background1"/>
                <w:sz w:val="28"/>
                <w:szCs w:val="28"/>
              </w:rPr>
            </w:pPr>
            <w:r>
              <w:rPr>
                <w:b/>
                <w:bCs/>
                <w:color w:val="FFFFFF" w:themeColor="background1"/>
                <w:sz w:val="28"/>
                <w:szCs w:val="28"/>
              </w:rPr>
              <w:t xml:space="preserve">- </w:t>
            </w:r>
            <w:r w:rsidR="00684042" w:rsidRPr="002B12C1">
              <w:rPr>
                <w:b/>
                <w:bCs/>
                <w:color w:val="FFFFFF" w:themeColor="background1"/>
                <w:sz w:val="28"/>
                <w:szCs w:val="28"/>
              </w:rPr>
              <w:t xml:space="preserve">Critère </w:t>
            </w:r>
            <w:r w:rsidR="0037135D" w:rsidRPr="002B12C1">
              <w:rPr>
                <w:b/>
                <w:bCs/>
                <w:color w:val="FFFFFF" w:themeColor="background1"/>
                <w:sz w:val="28"/>
                <w:szCs w:val="28"/>
              </w:rPr>
              <w:t>E</w:t>
            </w:r>
            <w:r w:rsidR="00A03842" w:rsidRPr="002B12C1">
              <w:rPr>
                <w:b/>
                <w:bCs/>
                <w:color w:val="FFFFFF" w:themeColor="background1"/>
                <w:sz w:val="28"/>
                <w:szCs w:val="28"/>
              </w:rPr>
              <w:t>nvironnementale sur 5 points</w:t>
            </w:r>
          </w:p>
        </w:tc>
      </w:tr>
      <w:tr w:rsidR="009D14ED" w:rsidRPr="00C56149" w14:paraId="1885ADEA" w14:textId="77777777" w:rsidTr="008D6C54">
        <w:trPr>
          <w:trHeight w:val="488"/>
        </w:trPr>
        <w:tc>
          <w:tcPr>
            <w:tcW w:w="7725" w:type="dxa"/>
            <w:tcBorders>
              <w:top w:val="single" w:sz="4" w:space="0" w:color="auto"/>
              <w:left w:val="single" w:sz="4" w:space="0" w:color="auto"/>
              <w:bottom w:val="single" w:sz="4" w:space="0" w:color="auto"/>
              <w:right w:val="single" w:sz="4" w:space="0" w:color="auto"/>
            </w:tcBorders>
            <w:shd w:val="clear" w:color="000000" w:fill="336600"/>
            <w:vAlign w:val="center"/>
            <w:hideMark/>
          </w:tcPr>
          <w:p w14:paraId="44CEEC81" w14:textId="5C933D14" w:rsidR="009D14ED" w:rsidRPr="00690177" w:rsidRDefault="00690177" w:rsidP="0078282E">
            <w:pPr>
              <w:rPr>
                <w:rFonts w:ascii="Calibri" w:eastAsia="Times New Roman" w:hAnsi="Calibri" w:cs="Calibri"/>
                <w:b/>
                <w:bCs/>
                <w:color w:val="FFFFFF"/>
              </w:rPr>
            </w:pPr>
            <w:r w:rsidRPr="00690177">
              <w:rPr>
                <w:b/>
                <w:bCs/>
                <w:color w:val="FFFFFF" w:themeColor="background1"/>
              </w:rPr>
              <w:t xml:space="preserve">Sous-critère </w:t>
            </w:r>
            <w:r>
              <w:rPr>
                <w:b/>
                <w:bCs/>
                <w:color w:val="FFFFFF" w:themeColor="background1"/>
              </w:rPr>
              <w:t xml:space="preserve">environnemental 1- </w:t>
            </w:r>
            <w:r w:rsidR="009D14ED" w:rsidRPr="00690177">
              <w:rPr>
                <w:rFonts w:ascii="Calibri" w:eastAsia="Times New Roman" w:hAnsi="Calibri" w:cs="Calibri"/>
                <w:b/>
                <w:bCs/>
                <w:color w:val="FFFFFF"/>
              </w:rPr>
              <w:t xml:space="preserve">Valorisation des déchets et matériaux </w:t>
            </w:r>
          </w:p>
        </w:tc>
        <w:tc>
          <w:tcPr>
            <w:tcW w:w="1701" w:type="dxa"/>
            <w:tcBorders>
              <w:top w:val="single" w:sz="4" w:space="0" w:color="auto"/>
              <w:left w:val="nil"/>
              <w:bottom w:val="single" w:sz="4" w:space="0" w:color="auto"/>
              <w:right w:val="single" w:sz="4" w:space="0" w:color="auto"/>
            </w:tcBorders>
            <w:shd w:val="clear" w:color="000000" w:fill="336600"/>
            <w:noWrap/>
            <w:vAlign w:val="center"/>
            <w:hideMark/>
          </w:tcPr>
          <w:p w14:paraId="5153D7AB" w14:textId="77777777" w:rsidR="009D14ED" w:rsidRPr="00C56149" w:rsidRDefault="009D14ED" w:rsidP="0078282E">
            <w:pPr>
              <w:jc w:val="center"/>
              <w:rPr>
                <w:rFonts w:ascii="Calibri" w:eastAsia="Times New Roman" w:hAnsi="Calibri" w:cs="Calibri"/>
                <w:b/>
                <w:bCs/>
                <w:color w:val="FFFFFF"/>
              </w:rPr>
            </w:pPr>
            <w:r w:rsidRPr="00690177">
              <w:rPr>
                <w:rFonts w:ascii="Calibri" w:eastAsia="Times New Roman" w:hAnsi="Calibri" w:cs="Calibri"/>
                <w:b/>
                <w:bCs/>
                <w:color w:val="FFFFFF"/>
              </w:rPr>
              <w:t>30</w:t>
            </w:r>
          </w:p>
        </w:tc>
      </w:tr>
      <w:tr w:rsidR="009D14ED" w:rsidRPr="00C56149" w14:paraId="462FA7ED" w14:textId="77777777" w:rsidTr="008D6C54">
        <w:trPr>
          <w:trHeight w:val="423"/>
        </w:trPr>
        <w:tc>
          <w:tcPr>
            <w:tcW w:w="7725" w:type="dxa"/>
            <w:tcBorders>
              <w:top w:val="nil"/>
              <w:left w:val="single" w:sz="4" w:space="0" w:color="auto"/>
              <w:bottom w:val="single" w:sz="4" w:space="0" w:color="auto"/>
              <w:right w:val="single" w:sz="4" w:space="0" w:color="auto"/>
            </w:tcBorders>
            <w:vAlign w:val="center"/>
            <w:hideMark/>
          </w:tcPr>
          <w:p w14:paraId="5B6DA7F9"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Gestion des déchets conventionnels</w:t>
            </w:r>
          </w:p>
        </w:tc>
        <w:tc>
          <w:tcPr>
            <w:tcW w:w="1701" w:type="dxa"/>
            <w:tcBorders>
              <w:top w:val="nil"/>
              <w:left w:val="nil"/>
              <w:bottom w:val="single" w:sz="4" w:space="0" w:color="auto"/>
              <w:right w:val="single" w:sz="4" w:space="0" w:color="auto"/>
            </w:tcBorders>
            <w:noWrap/>
            <w:vAlign w:val="center"/>
            <w:hideMark/>
          </w:tcPr>
          <w:p w14:paraId="18D1DD9E"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1FB267B5" w14:textId="77777777" w:rsidTr="008D6C54">
        <w:trPr>
          <w:trHeight w:val="401"/>
        </w:trPr>
        <w:tc>
          <w:tcPr>
            <w:tcW w:w="7725" w:type="dxa"/>
            <w:tcBorders>
              <w:top w:val="nil"/>
              <w:left w:val="single" w:sz="4" w:space="0" w:color="auto"/>
              <w:bottom w:val="single" w:sz="4" w:space="0" w:color="auto"/>
              <w:right w:val="single" w:sz="4" w:space="0" w:color="auto"/>
            </w:tcBorders>
            <w:vAlign w:val="center"/>
            <w:hideMark/>
          </w:tcPr>
          <w:p w14:paraId="2D4A0B69"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Valorisations des matériaux de chantier</w:t>
            </w:r>
          </w:p>
        </w:tc>
        <w:tc>
          <w:tcPr>
            <w:tcW w:w="1701" w:type="dxa"/>
            <w:tcBorders>
              <w:top w:val="nil"/>
              <w:left w:val="nil"/>
              <w:bottom w:val="single" w:sz="4" w:space="0" w:color="auto"/>
              <w:right w:val="single" w:sz="4" w:space="0" w:color="auto"/>
            </w:tcBorders>
            <w:noWrap/>
            <w:vAlign w:val="center"/>
            <w:hideMark/>
          </w:tcPr>
          <w:p w14:paraId="0CA48C98"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01C51B1C" w14:textId="77777777" w:rsidTr="008D6C54">
        <w:trPr>
          <w:trHeight w:val="421"/>
        </w:trPr>
        <w:tc>
          <w:tcPr>
            <w:tcW w:w="7725" w:type="dxa"/>
            <w:tcBorders>
              <w:top w:val="nil"/>
              <w:left w:val="single" w:sz="4" w:space="0" w:color="auto"/>
              <w:bottom w:val="single" w:sz="4" w:space="0" w:color="auto"/>
              <w:right w:val="single" w:sz="4" w:space="0" w:color="auto"/>
            </w:tcBorders>
            <w:vAlign w:val="center"/>
            <w:hideMark/>
          </w:tcPr>
          <w:p w14:paraId="1A413EFB"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Réduction à la source</w:t>
            </w:r>
          </w:p>
        </w:tc>
        <w:tc>
          <w:tcPr>
            <w:tcW w:w="1701" w:type="dxa"/>
            <w:tcBorders>
              <w:top w:val="nil"/>
              <w:left w:val="nil"/>
              <w:bottom w:val="single" w:sz="4" w:space="0" w:color="auto"/>
              <w:right w:val="single" w:sz="4" w:space="0" w:color="auto"/>
            </w:tcBorders>
            <w:noWrap/>
            <w:vAlign w:val="center"/>
            <w:hideMark/>
          </w:tcPr>
          <w:p w14:paraId="5419EDD0"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308E99B1"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01ADACC9"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 xml:space="preserve">Notation finale </w:t>
            </w:r>
          </w:p>
        </w:tc>
        <w:tc>
          <w:tcPr>
            <w:tcW w:w="1701" w:type="dxa"/>
            <w:tcBorders>
              <w:top w:val="nil"/>
              <w:left w:val="nil"/>
              <w:bottom w:val="single" w:sz="4" w:space="0" w:color="auto"/>
              <w:right w:val="single" w:sz="4" w:space="0" w:color="auto"/>
            </w:tcBorders>
            <w:shd w:val="clear" w:color="000000" w:fill="BFBFBF"/>
            <w:noWrap/>
            <w:vAlign w:val="center"/>
            <w:hideMark/>
          </w:tcPr>
          <w:p w14:paraId="7ECA438E" w14:textId="77777777" w:rsidR="009D14ED" w:rsidRPr="00C56149" w:rsidRDefault="009D14ED" w:rsidP="0078282E">
            <w:pPr>
              <w:jc w:val="center"/>
              <w:rPr>
                <w:rFonts w:ascii="Calibri" w:eastAsia="Times New Roman" w:hAnsi="Calibri" w:cs="Calibri"/>
                <w:b/>
                <w:bCs/>
              </w:rPr>
            </w:pPr>
            <w:r w:rsidRPr="00C56149">
              <w:rPr>
                <w:rFonts w:ascii="Calibri" w:eastAsia="Times New Roman" w:hAnsi="Calibri" w:cs="Calibri"/>
                <w:b/>
                <w:bCs/>
              </w:rPr>
              <w:t>30</w:t>
            </w:r>
          </w:p>
        </w:tc>
      </w:tr>
      <w:tr w:rsidR="009D14ED" w:rsidRPr="00C56149" w14:paraId="1EA148C8" w14:textId="77777777" w:rsidTr="008D6C54">
        <w:trPr>
          <w:trHeight w:val="507"/>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69AAD7EA" w14:textId="2BD1F1A2" w:rsidR="009D14ED" w:rsidRPr="00C56149" w:rsidRDefault="00690177" w:rsidP="0078282E">
            <w:pPr>
              <w:rPr>
                <w:rFonts w:ascii="Calibri" w:eastAsia="Times New Roman" w:hAnsi="Calibri" w:cs="Calibri"/>
                <w:b/>
                <w:bCs/>
                <w:color w:val="FFFFFF"/>
              </w:rPr>
            </w:pPr>
            <w:r w:rsidRPr="00690177">
              <w:rPr>
                <w:b/>
                <w:bCs/>
                <w:color w:val="FFFFFF" w:themeColor="background1"/>
              </w:rPr>
              <w:t xml:space="preserve">Sous-critère </w:t>
            </w:r>
            <w:r>
              <w:rPr>
                <w:b/>
                <w:bCs/>
                <w:color w:val="FFFFFF" w:themeColor="background1"/>
              </w:rPr>
              <w:t xml:space="preserve">environnemental 2 - </w:t>
            </w:r>
            <w:r w:rsidR="009D14ED" w:rsidRPr="00C56149">
              <w:rPr>
                <w:rFonts w:ascii="Calibri" w:eastAsia="Times New Roman" w:hAnsi="Calibri" w:cs="Calibri"/>
                <w:b/>
                <w:bCs/>
                <w:color w:val="FFFFFF"/>
              </w:rPr>
              <w:t xml:space="preserve">Protection contre les pollutions et nuisances </w:t>
            </w:r>
          </w:p>
        </w:tc>
        <w:tc>
          <w:tcPr>
            <w:tcW w:w="1701" w:type="dxa"/>
            <w:tcBorders>
              <w:top w:val="nil"/>
              <w:left w:val="nil"/>
              <w:bottom w:val="single" w:sz="4" w:space="0" w:color="auto"/>
              <w:right w:val="single" w:sz="4" w:space="0" w:color="auto"/>
            </w:tcBorders>
            <w:shd w:val="clear" w:color="000000" w:fill="336600"/>
            <w:noWrap/>
            <w:vAlign w:val="center"/>
            <w:hideMark/>
          </w:tcPr>
          <w:p w14:paraId="5A2A2A30" w14:textId="77777777" w:rsidR="009D14ED" w:rsidRPr="00C56149" w:rsidRDefault="009D14ED" w:rsidP="0078282E">
            <w:pPr>
              <w:jc w:val="center"/>
              <w:rPr>
                <w:rFonts w:ascii="Calibri" w:eastAsia="Times New Roman" w:hAnsi="Calibri" w:cs="Calibri"/>
                <w:b/>
                <w:bCs/>
                <w:color w:val="FFFFFF"/>
              </w:rPr>
            </w:pPr>
            <w:r w:rsidRPr="00C56149">
              <w:rPr>
                <w:rFonts w:ascii="Calibri" w:eastAsia="Times New Roman" w:hAnsi="Calibri" w:cs="Calibri"/>
                <w:b/>
                <w:bCs/>
                <w:color w:val="FFFFFF"/>
              </w:rPr>
              <w:t>40</w:t>
            </w:r>
          </w:p>
        </w:tc>
      </w:tr>
      <w:tr w:rsidR="009D14ED" w:rsidRPr="00C56149" w14:paraId="335569D2" w14:textId="77777777" w:rsidTr="008D6C54">
        <w:trPr>
          <w:trHeight w:val="557"/>
        </w:trPr>
        <w:tc>
          <w:tcPr>
            <w:tcW w:w="7725" w:type="dxa"/>
            <w:tcBorders>
              <w:top w:val="nil"/>
              <w:left w:val="single" w:sz="4" w:space="0" w:color="auto"/>
              <w:bottom w:val="single" w:sz="4" w:space="0" w:color="auto"/>
              <w:right w:val="single" w:sz="4" w:space="0" w:color="auto"/>
            </w:tcBorders>
            <w:vAlign w:val="center"/>
            <w:hideMark/>
          </w:tcPr>
          <w:p w14:paraId="2C71F63A"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Protection contre la pollution des sols et des eaux</w:t>
            </w:r>
          </w:p>
        </w:tc>
        <w:tc>
          <w:tcPr>
            <w:tcW w:w="1701" w:type="dxa"/>
            <w:tcBorders>
              <w:top w:val="nil"/>
              <w:left w:val="nil"/>
              <w:bottom w:val="single" w:sz="4" w:space="0" w:color="auto"/>
              <w:right w:val="single" w:sz="4" w:space="0" w:color="auto"/>
            </w:tcBorders>
            <w:noWrap/>
            <w:vAlign w:val="center"/>
            <w:hideMark/>
          </w:tcPr>
          <w:p w14:paraId="2AFFD32F"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19633B10" w14:textId="77777777" w:rsidTr="008D6C54">
        <w:trPr>
          <w:trHeight w:val="423"/>
        </w:trPr>
        <w:tc>
          <w:tcPr>
            <w:tcW w:w="7725" w:type="dxa"/>
            <w:tcBorders>
              <w:top w:val="nil"/>
              <w:left w:val="single" w:sz="4" w:space="0" w:color="auto"/>
              <w:bottom w:val="single" w:sz="4" w:space="0" w:color="auto"/>
              <w:right w:val="single" w:sz="4" w:space="0" w:color="auto"/>
            </w:tcBorders>
            <w:vAlign w:val="center"/>
            <w:hideMark/>
          </w:tcPr>
          <w:p w14:paraId="6EC97C85"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Protection contre les nuisances sonores</w:t>
            </w:r>
          </w:p>
        </w:tc>
        <w:tc>
          <w:tcPr>
            <w:tcW w:w="1701" w:type="dxa"/>
            <w:tcBorders>
              <w:top w:val="nil"/>
              <w:left w:val="nil"/>
              <w:bottom w:val="single" w:sz="4" w:space="0" w:color="auto"/>
              <w:right w:val="single" w:sz="4" w:space="0" w:color="auto"/>
            </w:tcBorders>
            <w:noWrap/>
            <w:vAlign w:val="center"/>
            <w:hideMark/>
          </w:tcPr>
          <w:p w14:paraId="42BAF559"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1E24EC3A" w14:textId="77777777" w:rsidTr="008D6C54">
        <w:trPr>
          <w:trHeight w:val="415"/>
        </w:trPr>
        <w:tc>
          <w:tcPr>
            <w:tcW w:w="7725" w:type="dxa"/>
            <w:tcBorders>
              <w:top w:val="nil"/>
              <w:left w:val="single" w:sz="4" w:space="0" w:color="auto"/>
              <w:bottom w:val="single" w:sz="4" w:space="0" w:color="auto"/>
              <w:right w:val="single" w:sz="4" w:space="0" w:color="auto"/>
            </w:tcBorders>
            <w:vAlign w:val="center"/>
            <w:hideMark/>
          </w:tcPr>
          <w:p w14:paraId="0EDDA597"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 xml:space="preserve">Protection contre la pollution de l'air </w:t>
            </w:r>
          </w:p>
        </w:tc>
        <w:tc>
          <w:tcPr>
            <w:tcW w:w="1701" w:type="dxa"/>
            <w:tcBorders>
              <w:top w:val="nil"/>
              <w:left w:val="nil"/>
              <w:bottom w:val="single" w:sz="4" w:space="0" w:color="auto"/>
              <w:right w:val="single" w:sz="4" w:space="0" w:color="auto"/>
            </w:tcBorders>
            <w:noWrap/>
            <w:vAlign w:val="center"/>
            <w:hideMark/>
          </w:tcPr>
          <w:p w14:paraId="68263DFC"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5105A9EE" w14:textId="77777777" w:rsidTr="008D6C54">
        <w:trPr>
          <w:trHeight w:val="421"/>
        </w:trPr>
        <w:tc>
          <w:tcPr>
            <w:tcW w:w="7725" w:type="dxa"/>
            <w:tcBorders>
              <w:top w:val="nil"/>
              <w:left w:val="single" w:sz="4" w:space="0" w:color="auto"/>
              <w:bottom w:val="single" w:sz="4" w:space="0" w:color="auto"/>
              <w:right w:val="single" w:sz="4" w:space="0" w:color="auto"/>
            </w:tcBorders>
            <w:vAlign w:val="center"/>
            <w:hideMark/>
          </w:tcPr>
          <w:p w14:paraId="09873455"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Protection de la biodiversité locale</w:t>
            </w:r>
          </w:p>
        </w:tc>
        <w:tc>
          <w:tcPr>
            <w:tcW w:w="1701" w:type="dxa"/>
            <w:tcBorders>
              <w:top w:val="nil"/>
              <w:left w:val="nil"/>
              <w:bottom w:val="single" w:sz="4" w:space="0" w:color="auto"/>
              <w:right w:val="single" w:sz="4" w:space="0" w:color="auto"/>
            </w:tcBorders>
            <w:noWrap/>
            <w:vAlign w:val="center"/>
            <w:hideMark/>
          </w:tcPr>
          <w:p w14:paraId="22EF4A64"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3FF8E5EA"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6154F3DD"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 xml:space="preserve">Notation finale </w:t>
            </w:r>
          </w:p>
        </w:tc>
        <w:tc>
          <w:tcPr>
            <w:tcW w:w="1701" w:type="dxa"/>
            <w:tcBorders>
              <w:top w:val="nil"/>
              <w:left w:val="nil"/>
              <w:bottom w:val="single" w:sz="4" w:space="0" w:color="auto"/>
              <w:right w:val="single" w:sz="4" w:space="0" w:color="auto"/>
            </w:tcBorders>
            <w:shd w:val="clear" w:color="000000" w:fill="BFBFBF"/>
            <w:noWrap/>
            <w:vAlign w:val="center"/>
            <w:hideMark/>
          </w:tcPr>
          <w:p w14:paraId="131C4E6A" w14:textId="77777777" w:rsidR="009D14ED" w:rsidRPr="00C56149" w:rsidRDefault="009D14ED" w:rsidP="0078282E">
            <w:pPr>
              <w:jc w:val="center"/>
              <w:rPr>
                <w:rFonts w:ascii="Calibri" w:eastAsia="Times New Roman" w:hAnsi="Calibri" w:cs="Calibri"/>
                <w:b/>
                <w:bCs/>
              </w:rPr>
            </w:pPr>
            <w:r w:rsidRPr="00C56149">
              <w:rPr>
                <w:rFonts w:ascii="Calibri" w:eastAsia="Times New Roman" w:hAnsi="Calibri" w:cs="Calibri"/>
                <w:b/>
                <w:bCs/>
              </w:rPr>
              <w:t>40</w:t>
            </w:r>
          </w:p>
        </w:tc>
      </w:tr>
      <w:tr w:rsidR="009D14ED" w:rsidRPr="00C56149" w14:paraId="53F55719" w14:textId="77777777" w:rsidTr="008D6C54">
        <w:trPr>
          <w:trHeight w:val="365"/>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4A991EB2" w14:textId="63BCBBDB" w:rsidR="009D14ED" w:rsidRPr="00C56149" w:rsidRDefault="00690177" w:rsidP="0078282E">
            <w:pPr>
              <w:rPr>
                <w:rFonts w:ascii="Calibri" w:eastAsia="Times New Roman" w:hAnsi="Calibri" w:cs="Calibri"/>
                <w:b/>
                <w:bCs/>
                <w:color w:val="FFFFFF"/>
              </w:rPr>
            </w:pPr>
            <w:r w:rsidRPr="00690177">
              <w:rPr>
                <w:b/>
                <w:bCs/>
                <w:color w:val="FFFFFF" w:themeColor="background1"/>
              </w:rPr>
              <w:t xml:space="preserve">Sous-critère </w:t>
            </w:r>
            <w:r>
              <w:rPr>
                <w:b/>
                <w:bCs/>
                <w:color w:val="FFFFFF" w:themeColor="background1"/>
              </w:rPr>
              <w:t xml:space="preserve">environnemental 3 - </w:t>
            </w:r>
            <w:r w:rsidRPr="00690177">
              <w:rPr>
                <w:rFonts w:ascii="Calibri" w:eastAsia="Times New Roman" w:hAnsi="Calibri" w:cs="Calibri"/>
                <w:b/>
                <w:bCs/>
                <w:color w:val="FFFFFF"/>
              </w:rPr>
              <w:t>Matériaux</w:t>
            </w:r>
            <w:r w:rsidR="009D14ED" w:rsidRPr="00C56149">
              <w:rPr>
                <w:rFonts w:ascii="Calibri" w:eastAsia="Times New Roman" w:hAnsi="Calibri" w:cs="Calibri"/>
                <w:b/>
                <w:bCs/>
                <w:color w:val="FFFFFF"/>
              </w:rPr>
              <w:t xml:space="preserve"> à faible impact environnemental</w:t>
            </w:r>
          </w:p>
        </w:tc>
        <w:tc>
          <w:tcPr>
            <w:tcW w:w="1701" w:type="dxa"/>
            <w:tcBorders>
              <w:top w:val="nil"/>
              <w:left w:val="nil"/>
              <w:bottom w:val="single" w:sz="4" w:space="0" w:color="auto"/>
              <w:right w:val="single" w:sz="4" w:space="0" w:color="auto"/>
            </w:tcBorders>
            <w:shd w:val="clear" w:color="000000" w:fill="336600"/>
            <w:noWrap/>
            <w:vAlign w:val="center"/>
            <w:hideMark/>
          </w:tcPr>
          <w:p w14:paraId="6F3B6096" w14:textId="77777777" w:rsidR="009D14ED" w:rsidRPr="00C56149" w:rsidRDefault="009D14ED" w:rsidP="0078282E">
            <w:pPr>
              <w:jc w:val="center"/>
              <w:rPr>
                <w:rFonts w:ascii="Calibri" w:eastAsia="Times New Roman" w:hAnsi="Calibri" w:cs="Calibri"/>
                <w:b/>
                <w:bCs/>
                <w:color w:val="FFFFFF"/>
              </w:rPr>
            </w:pPr>
            <w:r w:rsidRPr="00C56149">
              <w:rPr>
                <w:rFonts w:ascii="Calibri" w:eastAsia="Times New Roman" w:hAnsi="Calibri" w:cs="Calibri"/>
                <w:b/>
                <w:bCs/>
                <w:color w:val="FFFFFF"/>
              </w:rPr>
              <w:t>20</w:t>
            </w:r>
          </w:p>
        </w:tc>
      </w:tr>
      <w:tr w:rsidR="009D14ED" w:rsidRPr="00C56149" w14:paraId="1180713D" w14:textId="77777777" w:rsidTr="008D6C54">
        <w:trPr>
          <w:trHeight w:val="427"/>
        </w:trPr>
        <w:tc>
          <w:tcPr>
            <w:tcW w:w="7725" w:type="dxa"/>
            <w:tcBorders>
              <w:top w:val="nil"/>
              <w:left w:val="single" w:sz="4" w:space="0" w:color="auto"/>
              <w:bottom w:val="single" w:sz="4" w:space="0" w:color="auto"/>
              <w:right w:val="single" w:sz="4" w:space="0" w:color="auto"/>
            </w:tcBorders>
            <w:vAlign w:val="center"/>
            <w:hideMark/>
          </w:tcPr>
          <w:p w14:paraId="061B369F"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Sélection des matériaux</w:t>
            </w:r>
          </w:p>
        </w:tc>
        <w:tc>
          <w:tcPr>
            <w:tcW w:w="1701" w:type="dxa"/>
            <w:tcBorders>
              <w:top w:val="nil"/>
              <w:left w:val="nil"/>
              <w:bottom w:val="single" w:sz="4" w:space="0" w:color="auto"/>
              <w:right w:val="single" w:sz="4" w:space="0" w:color="auto"/>
            </w:tcBorders>
            <w:noWrap/>
            <w:vAlign w:val="center"/>
            <w:hideMark/>
          </w:tcPr>
          <w:p w14:paraId="5D0B31C0"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6375BF1E" w14:textId="77777777" w:rsidTr="008D6C54">
        <w:trPr>
          <w:trHeight w:val="405"/>
        </w:trPr>
        <w:tc>
          <w:tcPr>
            <w:tcW w:w="7725" w:type="dxa"/>
            <w:tcBorders>
              <w:top w:val="nil"/>
              <w:left w:val="single" w:sz="4" w:space="0" w:color="auto"/>
              <w:bottom w:val="single" w:sz="4" w:space="0" w:color="auto"/>
              <w:right w:val="single" w:sz="4" w:space="0" w:color="auto"/>
            </w:tcBorders>
            <w:vAlign w:val="center"/>
            <w:hideMark/>
          </w:tcPr>
          <w:p w14:paraId="0784E683"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Innovation environnementale</w:t>
            </w:r>
          </w:p>
        </w:tc>
        <w:tc>
          <w:tcPr>
            <w:tcW w:w="1701" w:type="dxa"/>
            <w:tcBorders>
              <w:top w:val="nil"/>
              <w:left w:val="nil"/>
              <w:bottom w:val="single" w:sz="4" w:space="0" w:color="auto"/>
              <w:right w:val="single" w:sz="4" w:space="0" w:color="auto"/>
            </w:tcBorders>
            <w:noWrap/>
            <w:vAlign w:val="center"/>
            <w:hideMark/>
          </w:tcPr>
          <w:p w14:paraId="108BEFA8"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10</w:t>
            </w:r>
          </w:p>
        </w:tc>
      </w:tr>
      <w:tr w:rsidR="009D14ED" w:rsidRPr="00C56149" w14:paraId="4711DC91" w14:textId="77777777" w:rsidTr="008D6C54">
        <w:trPr>
          <w:trHeight w:val="600"/>
        </w:trPr>
        <w:tc>
          <w:tcPr>
            <w:tcW w:w="7725" w:type="dxa"/>
            <w:tcBorders>
              <w:top w:val="nil"/>
              <w:left w:val="single" w:sz="4" w:space="0" w:color="auto"/>
              <w:bottom w:val="single" w:sz="4" w:space="0" w:color="auto"/>
              <w:right w:val="single" w:sz="4" w:space="0" w:color="auto"/>
            </w:tcBorders>
            <w:vAlign w:val="center"/>
            <w:hideMark/>
          </w:tcPr>
          <w:p w14:paraId="3731DFDB"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 xml:space="preserve">Notation finale </w:t>
            </w:r>
          </w:p>
        </w:tc>
        <w:tc>
          <w:tcPr>
            <w:tcW w:w="1701" w:type="dxa"/>
            <w:tcBorders>
              <w:top w:val="nil"/>
              <w:left w:val="nil"/>
              <w:bottom w:val="single" w:sz="4" w:space="0" w:color="auto"/>
              <w:right w:val="single" w:sz="4" w:space="0" w:color="auto"/>
            </w:tcBorders>
            <w:shd w:val="clear" w:color="000000" w:fill="BFBFBF"/>
            <w:noWrap/>
            <w:vAlign w:val="center"/>
            <w:hideMark/>
          </w:tcPr>
          <w:p w14:paraId="0F659500" w14:textId="77777777" w:rsidR="009D14ED" w:rsidRPr="00C56149" w:rsidRDefault="009D14ED" w:rsidP="0078282E">
            <w:pPr>
              <w:jc w:val="center"/>
              <w:rPr>
                <w:rFonts w:ascii="Calibri" w:eastAsia="Times New Roman" w:hAnsi="Calibri" w:cs="Calibri"/>
                <w:b/>
                <w:bCs/>
              </w:rPr>
            </w:pPr>
            <w:r w:rsidRPr="00C56149">
              <w:rPr>
                <w:rFonts w:ascii="Calibri" w:eastAsia="Times New Roman" w:hAnsi="Calibri" w:cs="Calibri"/>
                <w:b/>
                <w:bCs/>
              </w:rPr>
              <w:t>20</w:t>
            </w:r>
          </w:p>
        </w:tc>
      </w:tr>
      <w:tr w:rsidR="009D14ED" w:rsidRPr="00C56149" w14:paraId="644587E1" w14:textId="77777777" w:rsidTr="008D6C54">
        <w:trPr>
          <w:trHeight w:val="377"/>
        </w:trPr>
        <w:tc>
          <w:tcPr>
            <w:tcW w:w="7725" w:type="dxa"/>
            <w:tcBorders>
              <w:top w:val="nil"/>
              <w:left w:val="single" w:sz="4" w:space="0" w:color="auto"/>
              <w:bottom w:val="single" w:sz="4" w:space="0" w:color="auto"/>
              <w:right w:val="single" w:sz="4" w:space="0" w:color="auto"/>
            </w:tcBorders>
            <w:shd w:val="clear" w:color="000000" w:fill="336600"/>
            <w:vAlign w:val="center"/>
            <w:hideMark/>
          </w:tcPr>
          <w:p w14:paraId="13479007" w14:textId="77777777" w:rsidR="009D14ED" w:rsidRPr="00C56149" w:rsidRDefault="009D14ED" w:rsidP="0078282E">
            <w:pPr>
              <w:rPr>
                <w:rFonts w:ascii="Calibri" w:eastAsia="Times New Roman" w:hAnsi="Calibri" w:cs="Calibri"/>
                <w:b/>
                <w:bCs/>
                <w:color w:val="FFFFFF"/>
              </w:rPr>
            </w:pPr>
            <w:r w:rsidRPr="00C56149">
              <w:rPr>
                <w:rFonts w:ascii="Calibri" w:eastAsia="Times New Roman" w:hAnsi="Calibri" w:cs="Calibri"/>
                <w:b/>
                <w:bCs/>
                <w:color w:val="FFFFFF"/>
              </w:rPr>
              <w:t xml:space="preserve">Sensibilisation et formation </w:t>
            </w:r>
          </w:p>
        </w:tc>
        <w:tc>
          <w:tcPr>
            <w:tcW w:w="1701" w:type="dxa"/>
            <w:tcBorders>
              <w:top w:val="nil"/>
              <w:left w:val="nil"/>
              <w:bottom w:val="single" w:sz="4" w:space="0" w:color="auto"/>
              <w:right w:val="single" w:sz="4" w:space="0" w:color="auto"/>
            </w:tcBorders>
            <w:shd w:val="clear" w:color="000000" w:fill="336600"/>
            <w:noWrap/>
            <w:vAlign w:val="center"/>
            <w:hideMark/>
          </w:tcPr>
          <w:p w14:paraId="3B6D1EDB" w14:textId="77777777" w:rsidR="009D14ED" w:rsidRPr="00C56149" w:rsidRDefault="009D14ED" w:rsidP="0078282E">
            <w:pPr>
              <w:jc w:val="center"/>
              <w:rPr>
                <w:rFonts w:ascii="Calibri" w:eastAsia="Times New Roman" w:hAnsi="Calibri" w:cs="Calibri"/>
                <w:b/>
                <w:bCs/>
                <w:color w:val="FFFFFF"/>
              </w:rPr>
            </w:pPr>
            <w:r w:rsidRPr="00C56149">
              <w:rPr>
                <w:rFonts w:ascii="Calibri" w:eastAsia="Times New Roman" w:hAnsi="Calibri" w:cs="Calibri"/>
                <w:b/>
                <w:bCs/>
                <w:color w:val="FFFFFF"/>
              </w:rPr>
              <w:t>10</w:t>
            </w:r>
          </w:p>
        </w:tc>
      </w:tr>
      <w:tr w:rsidR="009D14ED" w:rsidRPr="00C56149" w14:paraId="2156F8D8" w14:textId="77777777" w:rsidTr="008D6C54">
        <w:trPr>
          <w:trHeight w:val="397"/>
        </w:trPr>
        <w:tc>
          <w:tcPr>
            <w:tcW w:w="7725" w:type="dxa"/>
            <w:tcBorders>
              <w:top w:val="nil"/>
              <w:left w:val="single" w:sz="4" w:space="0" w:color="auto"/>
              <w:bottom w:val="single" w:sz="4" w:space="0" w:color="auto"/>
              <w:right w:val="single" w:sz="4" w:space="0" w:color="auto"/>
            </w:tcBorders>
            <w:vAlign w:val="center"/>
            <w:hideMark/>
          </w:tcPr>
          <w:p w14:paraId="5A7AB826"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Sensibilisation des compagnons</w:t>
            </w:r>
          </w:p>
        </w:tc>
        <w:tc>
          <w:tcPr>
            <w:tcW w:w="1701" w:type="dxa"/>
            <w:tcBorders>
              <w:top w:val="nil"/>
              <w:left w:val="nil"/>
              <w:bottom w:val="single" w:sz="4" w:space="0" w:color="auto"/>
              <w:right w:val="single" w:sz="4" w:space="0" w:color="auto"/>
            </w:tcBorders>
            <w:noWrap/>
            <w:vAlign w:val="center"/>
            <w:hideMark/>
          </w:tcPr>
          <w:p w14:paraId="30F77BD9"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5</w:t>
            </w:r>
          </w:p>
        </w:tc>
      </w:tr>
      <w:tr w:rsidR="009D14ED" w:rsidRPr="00C56149" w14:paraId="3F73C797" w14:textId="77777777" w:rsidTr="00690177">
        <w:trPr>
          <w:trHeight w:val="431"/>
        </w:trPr>
        <w:tc>
          <w:tcPr>
            <w:tcW w:w="7725" w:type="dxa"/>
            <w:tcBorders>
              <w:top w:val="nil"/>
              <w:left w:val="single" w:sz="4" w:space="0" w:color="auto"/>
              <w:bottom w:val="single" w:sz="4" w:space="0" w:color="auto"/>
              <w:right w:val="single" w:sz="4" w:space="0" w:color="auto"/>
            </w:tcBorders>
            <w:vAlign w:val="center"/>
            <w:hideMark/>
          </w:tcPr>
          <w:p w14:paraId="2095351C" w14:textId="77777777" w:rsidR="009D14ED" w:rsidRPr="00C56149" w:rsidRDefault="009D14ED" w:rsidP="0078282E">
            <w:pPr>
              <w:rPr>
                <w:rFonts w:ascii="Calibri" w:eastAsia="Times New Roman" w:hAnsi="Calibri" w:cs="Calibri"/>
                <w:color w:val="000000"/>
              </w:rPr>
            </w:pPr>
            <w:r w:rsidRPr="00C56149">
              <w:rPr>
                <w:rFonts w:ascii="Calibri" w:eastAsia="Times New Roman" w:hAnsi="Calibri" w:cs="Calibri"/>
                <w:color w:val="000000"/>
              </w:rPr>
              <w:t>Formation des compagnons</w:t>
            </w:r>
          </w:p>
        </w:tc>
        <w:tc>
          <w:tcPr>
            <w:tcW w:w="1701" w:type="dxa"/>
            <w:tcBorders>
              <w:top w:val="nil"/>
              <w:left w:val="nil"/>
              <w:bottom w:val="single" w:sz="4" w:space="0" w:color="auto"/>
              <w:right w:val="single" w:sz="4" w:space="0" w:color="auto"/>
            </w:tcBorders>
            <w:noWrap/>
            <w:vAlign w:val="center"/>
            <w:hideMark/>
          </w:tcPr>
          <w:p w14:paraId="17234752" w14:textId="77777777" w:rsidR="009D14ED" w:rsidRPr="00C56149" w:rsidRDefault="009D14ED" w:rsidP="0078282E">
            <w:pPr>
              <w:jc w:val="center"/>
              <w:rPr>
                <w:rFonts w:ascii="Calibri" w:eastAsia="Times New Roman" w:hAnsi="Calibri" w:cs="Calibri"/>
                <w:color w:val="000000"/>
              </w:rPr>
            </w:pPr>
            <w:r w:rsidRPr="00C56149">
              <w:rPr>
                <w:rFonts w:ascii="Calibri" w:eastAsia="Times New Roman" w:hAnsi="Calibri" w:cs="Calibri"/>
                <w:color w:val="000000"/>
              </w:rPr>
              <w:t>5</w:t>
            </w:r>
          </w:p>
        </w:tc>
      </w:tr>
      <w:tr w:rsidR="009D14ED" w:rsidRPr="00C56149" w14:paraId="2A42731B" w14:textId="77777777" w:rsidTr="00690177">
        <w:trPr>
          <w:trHeight w:val="600"/>
        </w:trPr>
        <w:tc>
          <w:tcPr>
            <w:tcW w:w="7725" w:type="dxa"/>
            <w:tcBorders>
              <w:top w:val="single" w:sz="4" w:space="0" w:color="auto"/>
              <w:left w:val="single" w:sz="4" w:space="0" w:color="auto"/>
              <w:bottom w:val="single" w:sz="4" w:space="0" w:color="auto"/>
              <w:right w:val="single" w:sz="4" w:space="0" w:color="auto"/>
            </w:tcBorders>
            <w:vAlign w:val="center"/>
            <w:hideMark/>
          </w:tcPr>
          <w:p w14:paraId="57BCCB8A"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 xml:space="preserve">Notation finale </w:t>
            </w:r>
          </w:p>
        </w:tc>
        <w:tc>
          <w:tcPr>
            <w:tcW w:w="170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0D94541" w14:textId="77777777" w:rsidR="009D14ED" w:rsidRPr="00C56149" w:rsidRDefault="009D14ED" w:rsidP="0078282E">
            <w:pPr>
              <w:jc w:val="center"/>
              <w:rPr>
                <w:rFonts w:ascii="Calibri" w:eastAsia="Times New Roman" w:hAnsi="Calibri" w:cs="Calibri"/>
                <w:b/>
                <w:bCs/>
              </w:rPr>
            </w:pPr>
            <w:r w:rsidRPr="00C56149">
              <w:rPr>
                <w:rFonts w:ascii="Calibri" w:eastAsia="Times New Roman" w:hAnsi="Calibri" w:cs="Calibri"/>
                <w:b/>
                <w:bCs/>
              </w:rPr>
              <w:t>10</w:t>
            </w:r>
          </w:p>
        </w:tc>
      </w:tr>
      <w:tr w:rsidR="009D14ED" w:rsidRPr="00C56149" w14:paraId="5A2B51AE" w14:textId="77777777" w:rsidTr="00A03842">
        <w:trPr>
          <w:trHeight w:val="600"/>
        </w:trPr>
        <w:tc>
          <w:tcPr>
            <w:tcW w:w="7725" w:type="dxa"/>
            <w:tcBorders>
              <w:top w:val="single" w:sz="4" w:space="0" w:color="auto"/>
              <w:left w:val="single" w:sz="4" w:space="0" w:color="auto"/>
              <w:bottom w:val="single" w:sz="4" w:space="0" w:color="auto"/>
              <w:right w:val="single" w:sz="4" w:space="0" w:color="auto"/>
            </w:tcBorders>
            <w:noWrap/>
            <w:vAlign w:val="center"/>
            <w:hideMark/>
          </w:tcPr>
          <w:p w14:paraId="524697E5"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Total /100</w:t>
            </w:r>
          </w:p>
        </w:tc>
        <w:tc>
          <w:tcPr>
            <w:tcW w:w="1701" w:type="dxa"/>
            <w:tcBorders>
              <w:top w:val="single" w:sz="4" w:space="0" w:color="auto"/>
              <w:left w:val="nil"/>
              <w:bottom w:val="single" w:sz="4" w:space="0" w:color="auto"/>
              <w:right w:val="single" w:sz="4" w:space="0" w:color="auto"/>
            </w:tcBorders>
            <w:noWrap/>
            <w:vAlign w:val="center"/>
            <w:hideMark/>
          </w:tcPr>
          <w:p w14:paraId="793DFD4C" w14:textId="77777777" w:rsidR="009D14ED" w:rsidRPr="00C56149" w:rsidRDefault="009D14ED" w:rsidP="0078282E">
            <w:pPr>
              <w:jc w:val="center"/>
              <w:rPr>
                <w:rFonts w:ascii="Calibri" w:eastAsia="Times New Roman" w:hAnsi="Calibri" w:cs="Calibri"/>
                <w:b/>
                <w:bCs/>
                <w:color w:val="000000"/>
              </w:rPr>
            </w:pPr>
            <w:r w:rsidRPr="00C56149">
              <w:rPr>
                <w:rFonts w:ascii="Calibri" w:eastAsia="Times New Roman" w:hAnsi="Calibri" w:cs="Calibri"/>
                <w:b/>
                <w:bCs/>
                <w:color w:val="000000"/>
              </w:rPr>
              <w:t>100</w:t>
            </w:r>
          </w:p>
        </w:tc>
      </w:tr>
      <w:tr w:rsidR="009D14ED" w:rsidRPr="00C56149" w14:paraId="52D898D7" w14:textId="77777777" w:rsidTr="00A03842">
        <w:trPr>
          <w:trHeight w:val="600"/>
        </w:trPr>
        <w:tc>
          <w:tcPr>
            <w:tcW w:w="7725" w:type="dxa"/>
            <w:tcBorders>
              <w:top w:val="single" w:sz="4" w:space="0" w:color="auto"/>
              <w:left w:val="single" w:sz="4" w:space="0" w:color="auto"/>
              <w:bottom w:val="single" w:sz="4" w:space="0" w:color="auto"/>
              <w:right w:val="single" w:sz="4" w:space="0" w:color="auto"/>
            </w:tcBorders>
            <w:vAlign w:val="center"/>
            <w:hideMark/>
          </w:tcPr>
          <w:p w14:paraId="4AE970D4" w14:textId="77777777" w:rsidR="009D14ED" w:rsidRPr="00C56149" w:rsidRDefault="009D14ED" w:rsidP="0078282E">
            <w:pPr>
              <w:rPr>
                <w:rFonts w:ascii="Calibri" w:eastAsia="Times New Roman" w:hAnsi="Calibri" w:cs="Calibri"/>
                <w:b/>
                <w:bCs/>
                <w:color w:val="000000"/>
              </w:rPr>
            </w:pPr>
            <w:r w:rsidRPr="00C56149">
              <w:rPr>
                <w:rFonts w:ascii="Calibri" w:eastAsia="Times New Roman" w:hAnsi="Calibri" w:cs="Calibri"/>
                <w:b/>
                <w:bCs/>
                <w:color w:val="000000"/>
              </w:rPr>
              <w:t>Pondération</w:t>
            </w:r>
          </w:p>
        </w:tc>
        <w:tc>
          <w:tcPr>
            <w:tcW w:w="1701" w:type="dxa"/>
            <w:tcBorders>
              <w:top w:val="single" w:sz="4" w:space="0" w:color="auto"/>
              <w:left w:val="nil"/>
              <w:bottom w:val="single" w:sz="4" w:space="0" w:color="auto"/>
              <w:right w:val="single" w:sz="4" w:space="0" w:color="auto"/>
            </w:tcBorders>
            <w:noWrap/>
            <w:vAlign w:val="center"/>
            <w:hideMark/>
          </w:tcPr>
          <w:p w14:paraId="789A4F14" w14:textId="77777777" w:rsidR="009D14ED" w:rsidRPr="00C56149" w:rsidRDefault="009D14ED" w:rsidP="0078282E">
            <w:pPr>
              <w:jc w:val="center"/>
              <w:rPr>
                <w:rFonts w:ascii="Calibri" w:eastAsia="Times New Roman" w:hAnsi="Calibri" w:cs="Calibri"/>
                <w:b/>
                <w:bCs/>
                <w:color w:val="000000"/>
              </w:rPr>
            </w:pPr>
            <w:r w:rsidRPr="00C56149">
              <w:rPr>
                <w:rFonts w:ascii="Calibri" w:eastAsia="Times New Roman" w:hAnsi="Calibri" w:cs="Calibri"/>
                <w:b/>
                <w:bCs/>
                <w:color w:val="000000"/>
              </w:rPr>
              <w:t>5%</w:t>
            </w:r>
          </w:p>
        </w:tc>
      </w:tr>
      <w:tr w:rsidR="00A03842" w:rsidRPr="00C56149" w14:paraId="5557979C" w14:textId="77777777" w:rsidTr="00EB7208">
        <w:trPr>
          <w:trHeight w:val="600"/>
        </w:trPr>
        <w:tc>
          <w:tcPr>
            <w:tcW w:w="7725" w:type="dxa"/>
            <w:tcBorders>
              <w:top w:val="single" w:sz="4" w:space="0" w:color="auto"/>
              <w:left w:val="single" w:sz="4" w:space="0" w:color="auto"/>
              <w:bottom w:val="single" w:sz="4" w:space="0" w:color="auto"/>
              <w:right w:val="single" w:sz="4" w:space="0" w:color="auto"/>
            </w:tcBorders>
            <w:vAlign w:val="center"/>
          </w:tcPr>
          <w:p w14:paraId="70DEBE33" w14:textId="28E42F23" w:rsidR="00A03842" w:rsidRPr="00C56149" w:rsidRDefault="00A03842" w:rsidP="0078282E">
            <w:pPr>
              <w:rPr>
                <w:rFonts w:ascii="Calibri" w:eastAsia="Times New Roman" w:hAnsi="Calibri" w:cs="Calibri"/>
                <w:b/>
                <w:bCs/>
                <w:color w:val="000000"/>
              </w:rPr>
            </w:pPr>
            <w:r>
              <w:rPr>
                <w:rFonts w:ascii="Calibri" w:eastAsia="Times New Roman" w:hAnsi="Calibri" w:cs="Calibri"/>
                <w:b/>
                <w:bCs/>
                <w:color w:val="000000"/>
              </w:rPr>
              <w:t>Note finale pondérée</w:t>
            </w:r>
          </w:p>
        </w:tc>
        <w:tc>
          <w:tcPr>
            <w:tcW w:w="1701" w:type="dxa"/>
            <w:tcBorders>
              <w:top w:val="single" w:sz="4" w:space="0" w:color="auto"/>
              <w:left w:val="nil"/>
              <w:bottom w:val="single" w:sz="4" w:space="0" w:color="auto"/>
              <w:right w:val="single" w:sz="4" w:space="0" w:color="auto"/>
            </w:tcBorders>
            <w:shd w:val="clear" w:color="auto" w:fill="92D050"/>
            <w:noWrap/>
            <w:vAlign w:val="center"/>
          </w:tcPr>
          <w:p w14:paraId="2C33ABEE" w14:textId="421B2407" w:rsidR="00A03842" w:rsidRPr="00C56149" w:rsidRDefault="00A03842" w:rsidP="0078282E">
            <w:pPr>
              <w:jc w:val="center"/>
              <w:rPr>
                <w:rFonts w:ascii="Calibri" w:eastAsia="Times New Roman" w:hAnsi="Calibri" w:cs="Calibri"/>
                <w:b/>
                <w:bCs/>
                <w:color w:val="000000"/>
              </w:rPr>
            </w:pPr>
            <w:r>
              <w:rPr>
                <w:rFonts w:ascii="Calibri" w:eastAsia="Times New Roman" w:hAnsi="Calibri" w:cs="Calibri"/>
                <w:b/>
                <w:bCs/>
                <w:color w:val="000000"/>
              </w:rPr>
              <w:t xml:space="preserve">5 </w:t>
            </w:r>
          </w:p>
        </w:tc>
      </w:tr>
    </w:tbl>
    <w:p w14:paraId="26D157B4" w14:textId="77777777" w:rsidR="00A44C56" w:rsidRDefault="00A44C56">
      <w:pPr>
        <w:pStyle w:val="Paragraphe"/>
      </w:pPr>
    </w:p>
    <w:p w14:paraId="66718FAB" w14:textId="357C912F" w:rsidR="000F4EA6" w:rsidRPr="003E3B86" w:rsidRDefault="000F4EA6" w:rsidP="000F4EA6">
      <w:pPr>
        <w:keepNext/>
        <w:widowControl/>
        <w:spacing w:before="238" w:after="119"/>
        <w:outlineLvl w:val="2"/>
        <w:rPr>
          <w:u w:val="single"/>
        </w:rPr>
      </w:pPr>
      <w:bookmarkStart w:id="51" w:name="_Toc205358531"/>
      <w:bookmarkStart w:id="52" w:name="_Toc226017700"/>
      <w:r w:rsidRPr="003E3B86">
        <w:lastRenderedPageBreak/>
        <w:t xml:space="preserve">Appréciation du </w:t>
      </w:r>
      <w:r>
        <w:t>« </w:t>
      </w:r>
      <w:r w:rsidR="00684042" w:rsidRPr="006731CA">
        <w:rPr>
          <w:b/>
          <w:bCs/>
        </w:rPr>
        <w:t xml:space="preserve">4 - </w:t>
      </w:r>
      <w:r w:rsidRPr="006731CA">
        <w:rPr>
          <w:b/>
          <w:bCs/>
        </w:rPr>
        <w:t>Critère prix</w:t>
      </w:r>
      <w:bookmarkEnd w:id="51"/>
      <w:r>
        <w:t> »</w:t>
      </w:r>
      <w:bookmarkEnd w:id="52"/>
    </w:p>
    <w:p w14:paraId="4FCE5DC1" w14:textId="77777777" w:rsidR="00A44C56" w:rsidRDefault="00A44C56">
      <w:pPr>
        <w:pStyle w:val="Paragraphe"/>
      </w:pPr>
    </w:p>
    <w:tbl>
      <w:tblPr>
        <w:tblStyle w:val="Grilledutableau"/>
        <w:tblW w:w="0" w:type="auto"/>
        <w:tblInd w:w="38" w:type="dxa"/>
        <w:tblLook w:val="04A0" w:firstRow="1" w:lastRow="0" w:firstColumn="1" w:lastColumn="0" w:noHBand="0" w:noVBand="1"/>
      </w:tblPr>
      <w:tblGrid>
        <w:gridCol w:w="9307"/>
      </w:tblGrid>
      <w:tr w:rsidR="000F4EA6" w14:paraId="7B0C8C7E" w14:textId="77777777" w:rsidTr="000F4EA6">
        <w:tc>
          <w:tcPr>
            <w:tcW w:w="9495" w:type="dxa"/>
          </w:tcPr>
          <w:p w14:paraId="2E8C1DFB" w14:textId="77777777" w:rsidR="000F4EA6" w:rsidRDefault="000F4EA6" w:rsidP="000F4EA6">
            <w:pPr>
              <w:spacing w:before="119"/>
              <w:rPr>
                <w:rFonts w:eastAsia="Times New Roman" w:cs="Times New Roman"/>
              </w:rPr>
            </w:pPr>
            <w:r w:rsidRPr="003E3B86">
              <w:rPr>
                <w:rFonts w:eastAsia="Times New Roman" w:cs="Times New Roman"/>
              </w:rPr>
              <w:t xml:space="preserve">Pour l’analyse des offres, le seul montant faisant foi est </w:t>
            </w:r>
            <w:r w:rsidRPr="003B5668">
              <w:rPr>
                <w:rFonts w:eastAsia="Times New Roman" w:cs="Times New Roman"/>
                <w:b/>
                <w:bCs/>
              </w:rPr>
              <w:t>le montant total en lettres en € TTC</w:t>
            </w:r>
            <w:r w:rsidRPr="003B5668">
              <w:rPr>
                <w:rFonts w:eastAsia="Times New Roman" w:cs="Times New Roman"/>
              </w:rPr>
              <w:t xml:space="preserve"> </w:t>
            </w:r>
            <w:r w:rsidRPr="003E3B86">
              <w:rPr>
                <w:rFonts w:eastAsia="Times New Roman" w:cs="Times New Roman"/>
              </w:rPr>
              <w:t>figurant dans l’</w:t>
            </w:r>
            <w:r>
              <w:rPr>
                <w:rFonts w:eastAsia="Times New Roman" w:cs="Times New Roman"/>
              </w:rPr>
              <w:t>Acte d’Engagement</w:t>
            </w:r>
            <w:r w:rsidRPr="003E3B86">
              <w:rPr>
                <w:rFonts w:eastAsia="Times New Roman" w:cs="Times New Roman"/>
              </w:rPr>
              <w:t>. Il prévaudra sur toute autre indication dans l'offre du candidat.</w:t>
            </w:r>
          </w:p>
          <w:p w14:paraId="0648A7A0" w14:textId="3F675CB0" w:rsidR="000F4EA6" w:rsidRPr="002526B4" w:rsidRDefault="000F4EA6" w:rsidP="000F4EA6">
            <w:pPr>
              <w:spacing w:before="119"/>
              <w:rPr>
                <w:rFonts w:eastAsia="Times New Roman" w:cs="Times New Roman"/>
              </w:rPr>
            </w:pPr>
            <w:r>
              <w:rPr>
                <w:rFonts w:eastAsia="Times New Roman" w:cs="Times New Roman"/>
              </w:rPr>
              <w:t xml:space="preserve">La note du critère « Prix » sera calculée </w:t>
            </w:r>
            <w:r w:rsidRPr="002526B4">
              <w:rPr>
                <w:rFonts w:eastAsia="Times New Roman" w:cs="Times New Roman"/>
              </w:rPr>
              <w:t xml:space="preserve">sur </w:t>
            </w:r>
            <w:r w:rsidR="0099394B" w:rsidRPr="002526B4">
              <w:rPr>
                <w:rFonts w:eastAsia="Times New Roman" w:cs="Times New Roman"/>
              </w:rPr>
              <w:t>6</w:t>
            </w:r>
            <w:r w:rsidRPr="002526B4">
              <w:rPr>
                <w:rFonts w:eastAsia="Times New Roman" w:cs="Times New Roman"/>
              </w:rPr>
              <w:t xml:space="preserve">0 points selon la formule suivante : </w:t>
            </w:r>
          </w:p>
          <w:p w14:paraId="7F2104B9" w14:textId="77777777" w:rsidR="000F4EA6" w:rsidRPr="002526B4" w:rsidRDefault="000F4EA6" w:rsidP="000F4EA6">
            <w:pPr>
              <w:widowControl/>
              <w:suppressAutoHyphens w:val="0"/>
              <w:autoSpaceDE w:val="0"/>
              <w:adjustRightInd w:val="0"/>
              <w:jc w:val="center"/>
              <w:rPr>
                <w:rFonts w:cs="Times New Roman"/>
                <w:b/>
                <w:bCs/>
              </w:rPr>
            </w:pPr>
          </w:p>
          <w:p w14:paraId="27CAE74B" w14:textId="02B4DA58" w:rsidR="000F4EA6" w:rsidRPr="00851C04" w:rsidRDefault="000F4EA6" w:rsidP="000F4EA6">
            <w:pPr>
              <w:widowControl/>
              <w:suppressAutoHyphens w:val="0"/>
              <w:autoSpaceDE w:val="0"/>
              <w:adjustRightInd w:val="0"/>
              <w:jc w:val="center"/>
              <w:rPr>
                <w:rFonts w:cs="Times New Roman"/>
                <w:b/>
                <w:bCs/>
              </w:rPr>
            </w:pPr>
            <w:proofErr w:type="spellStart"/>
            <w:r w:rsidRPr="002526B4">
              <w:rPr>
                <w:rFonts w:cs="Times New Roman"/>
                <w:b/>
                <w:bCs/>
              </w:rPr>
              <w:t>Np</w:t>
            </w:r>
            <w:proofErr w:type="spellEnd"/>
            <w:r w:rsidRPr="002526B4">
              <w:rPr>
                <w:rFonts w:cs="Times New Roman"/>
                <w:b/>
                <w:bCs/>
              </w:rPr>
              <w:t xml:space="preserve"> = (P0/P) X </w:t>
            </w:r>
            <w:r w:rsidR="0099394B" w:rsidRPr="002526B4">
              <w:rPr>
                <w:rFonts w:cs="Times New Roman"/>
                <w:b/>
                <w:bCs/>
              </w:rPr>
              <w:t>6</w:t>
            </w:r>
            <w:r w:rsidRPr="002526B4">
              <w:rPr>
                <w:rFonts w:cs="Times New Roman"/>
                <w:b/>
                <w:bCs/>
              </w:rPr>
              <w:t>0</w:t>
            </w:r>
          </w:p>
          <w:p w14:paraId="2E17F0C7" w14:textId="77777777" w:rsidR="000F4EA6" w:rsidRPr="00851C04" w:rsidRDefault="000F4EA6" w:rsidP="000F4EA6">
            <w:pPr>
              <w:widowControl/>
              <w:suppressAutoHyphens w:val="0"/>
              <w:autoSpaceDE w:val="0"/>
              <w:adjustRightInd w:val="0"/>
              <w:rPr>
                <w:rFonts w:cs="Times New Roman"/>
              </w:rPr>
            </w:pPr>
            <w:r w:rsidRPr="00851C04">
              <w:rPr>
                <w:rFonts w:cs="Times New Roman"/>
              </w:rPr>
              <w:t>Avec :</w:t>
            </w:r>
          </w:p>
          <w:p w14:paraId="677CD589" w14:textId="77777777" w:rsidR="000F4EA6" w:rsidRPr="00851C04" w:rsidRDefault="000F4EA6" w:rsidP="000F4EA6">
            <w:pPr>
              <w:pStyle w:val="Parareponse"/>
              <w:numPr>
                <w:ilvl w:val="0"/>
                <w:numId w:val="17"/>
              </w:numPr>
              <w:autoSpaceDN w:val="0"/>
              <w:snapToGrid w:val="0"/>
              <w:spacing w:before="0" w:after="0"/>
              <w:textAlignment w:val="baseline"/>
            </w:pPr>
            <w:r w:rsidRPr="003E3B86">
              <w:rPr>
                <w:b/>
                <w:bCs/>
              </w:rPr>
              <w:t>P0</w:t>
            </w:r>
            <w:r>
              <w:t> :</w:t>
            </w:r>
            <w:r w:rsidRPr="00851C04">
              <w:t xml:space="preserve"> le montant de l’offre la moins-disante, après élimination des offres</w:t>
            </w:r>
            <w:r>
              <w:t xml:space="preserve"> anormalement basses ;</w:t>
            </w:r>
          </w:p>
          <w:p w14:paraId="3B18E168" w14:textId="77777777" w:rsidR="000F4EA6" w:rsidRPr="00851C04" w:rsidRDefault="000F4EA6" w:rsidP="000F4EA6">
            <w:pPr>
              <w:pStyle w:val="Parareponse"/>
              <w:numPr>
                <w:ilvl w:val="0"/>
                <w:numId w:val="17"/>
              </w:numPr>
              <w:autoSpaceDN w:val="0"/>
              <w:snapToGrid w:val="0"/>
              <w:spacing w:before="0" w:after="0"/>
              <w:textAlignment w:val="baseline"/>
            </w:pPr>
            <w:r w:rsidRPr="003E3B86">
              <w:rPr>
                <w:b/>
                <w:bCs/>
              </w:rPr>
              <w:t>P</w:t>
            </w:r>
            <w:r>
              <w:t> :</w:t>
            </w:r>
            <w:r w:rsidRPr="00851C04">
              <w:t xml:space="preserve"> le montant de l’offre du candidat évalué</w:t>
            </w:r>
            <w:r>
              <w:t> ;</w:t>
            </w:r>
          </w:p>
          <w:p w14:paraId="4F79D564" w14:textId="77777777" w:rsidR="000F4EA6" w:rsidRDefault="000F4EA6" w:rsidP="000F4EA6">
            <w:pPr>
              <w:pStyle w:val="Parareponse"/>
              <w:numPr>
                <w:ilvl w:val="0"/>
                <w:numId w:val="17"/>
              </w:numPr>
              <w:autoSpaceDN w:val="0"/>
              <w:snapToGrid w:val="0"/>
              <w:spacing w:before="0" w:after="0"/>
              <w:textAlignment w:val="baseline"/>
            </w:pPr>
            <w:proofErr w:type="spellStart"/>
            <w:r w:rsidRPr="003E3B86">
              <w:rPr>
                <w:b/>
                <w:bCs/>
              </w:rPr>
              <w:t>Np</w:t>
            </w:r>
            <w:proofErr w:type="spellEnd"/>
            <w:r>
              <w:t> :</w:t>
            </w:r>
            <w:r w:rsidRPr="00FB34E7">
              <w:t xml:space="preserve"> la note résultante du candidat évalué</w:t>
            </w:r>
            <w:r>
              <w:t>.</w:t>
            </w:r>
          </w:p>
          <w:p w14:paraId="1BC54C4B" w14:textId="4DC38D7E" w:rsidR="000F4EA6" w:rsidRPr="000F4EA6" w:rsidRDefault="000F4EA6" w:rsidP="000F4EA6">
            <w:pPr>
              <w:pStyle w:val="Parareponse"/>
              <w:autoSpaceDN w:val="0"/>
              <w:snapToGrid w:val="0"/>
              <w:spacing w:before="0" w:after="0"/>
              <w:ind w:left="720"/>
              <w:textAlignment w:val="baseline"/>
            </w:pPr>
          </w:p>
        </w:tc>
      </w:tr>
    </w:tbl>
    <w:p w14:paraId="15DE3AB3" w14:textId="77777777" w:rsidR="00A44C56" w:rsidRDefault="00A44C56">
      <w:pPr>
        <w:pStyle w:val="Paragraphe"/>
      </w:pPr>
    </w:p>
    <w:p w14:paraId="6E82E715" w14:textId="77777777" w:rsidR="000F4EA6" w:rsidRPr="006C2B3E" w:rsidRDefault="000F4EA6" w:rsidP="000F4EA6">
      <w:pPr>
        <w:spacing w:before="119"/>
        <w:rPr>
          <w:rFonts w:eastAsia="Times New Roman" w:cs="Times New Roman"/>
        </w:rPr>
      </w:pPr>
      <w:r w:rsidRPr="00513ADB">
        <w:rPr>
          <w:rFonts w:eastAsia="Times New Roman" w:cs="Times New Roman"/>
        </w:rPr>
        <w:t>Dans le cas où des erreurs de multiplication ou d'addition seraient constatées dans la décomposition du prix global forfaitaire figurant dans l'offre d'un candidat, l’acheteur demandera au candidat concerné de régulariser la DPGF afin qu’elle soit mise en conformité avec le montant en lettres en euros TTC figurant dans l’acte d’engagement. En cas de refus du candidat, son offre sera éliminée.</w:t>
      </w:r>
    </w:p>
    <w:p w14:paraId="2EE80D3C" w14:textId="77777777" w:rsidR="000F4EA6" w:rsidRDefault="000F4EA6" w:rsidP="000F4EA6">
      <w:pPr>
        <w:spacing w:before="119"/>
        <w:rPr>
          <w:rFonts w:eastAsia="Times New Roman" w:cs="Times New Roman"/>
        </w:rPr>
      </w:pPr>
      <w:r w:rsidRPr="006A3F20">
        <w:rPr>
          <w:rFonts w:eastAsia="Times New Roman" w:cs="Times New Roman"/>
        </w:rPr>
        <w:t xml:space="preserve">Les formules dans les DPGF sont pré-renseignées. Cependant, il appartient au candidat de vérifier ces formules et de s’assurer que les totaux tiennent compte de toutes les lignes renseignées. </w:t>
      </w:r>
      <w:r w:rsidRPr="003138E3">
        <w:rPr>
          <w:rFonts w:eastAsia="Times New Roman" w:cs="Times New Roman"/>
        </w:rPr>
        <w:t>Lors de l'examen des offres, le R</w:t>
      </w:r>
      <w:r>
        <w:rPr>
          <w:rFonts w:eastAsia="Times New Roman" w:cs="Times New Roman"/>
        </w:rPr>
        <w:t>A</w:t>
      </w:r>
      <w:r w:rsidRPr="003138E3">
        <w:rPr>
          <w:rFonts w:eastAsia="Times New Roman" w:cs="Times New Roman"/>
        </w:rPr>
        <w:t xml:space="preserve"> se réservera la possibilité de se faire communiquer les décompositions ou sous-détails des prix, ayant servi à l'élaboration des prix, qu'il estimera nécessaires.</w:t>
      </w:r>
    </w:p>
    <w:p w14:paraId="3095FE42" w14:textId="77777777" w:rsidR="00342FCA" w:rsidRDefault="00DA5A1B">
      <w:pPr>
        <w:pStyle w:val="Paragraphe"/>
      </w:pPr>
      <w:r>
        <w:t>Lors de l'examen des offres, le RMO se réservera la possibilité de se faire communiquer les décompositions ou sous-détails des prix, ayant servi à l'élaboration des prix, qu'il estimera nécessaires.</w:t>
      </w:r>
    </w:p>
    <w:p w14:paraId="34D3111A" w14:textId="77777777" w:rsidR="00342FCA" w:rsidRDefault="00DA5A1B">
      <w:pPr>
        <w:pStyle w:val="Paragraphe"/>
      </w:pPr>
      <w:r>
        <w:t>Le RMO pourra, à tout moment, ne pas donner suite à la procédure. Les candidats en seront informés.</w:t>
      </w:r>
    </w:p>
    <w:p w14:paraId="2043E000" w14:textId="77777777" w:rsidR="00342FCA" w:rsidRDefault="00DA5A1B">
      <w:pPr>
        <w:pStyle w:val="Titre1"/>
        <w:tabs>
          <w:tab w:val="left" w:pos="0"/>
        </w:tabs>
      </w:pPr>
      <w:bookmarkStart w:id="53" w:name="_Toc226017701"/>
      <w:r>
        <w:t>ARTICLE 5. CONDITIONS D'ENVOI OU DE REMISE DE L'OFFRE</w:t>
      </w:r>
      <w:bookmarkEnd w:id="53"/>
    </w:p>
    <w:p w14:paraId="66F51366" w14:textId="77777777" w:rsidR="00342FCA" w:rsidRDefault="00DA5A1B">
      <w:pPr>
        <w:pStyle w:val="Paragraphe"/>
        <w:rPr>
          <w:b/>
        </w:rPr>
      </w:pPr>
      <w:r>
        <w:rPr>
          <w:b/>
        </w:rPr>
        <w:t>Les offres seront établies en euros et transmises en une seule fois.</w:t>
      </w:r>
    </w:p>
    <w:p w14:paraId="62F6211F" w14:textId="77777777" w:rsidR="00342FCA" w:rsidRDefault="00DA5A1B">
      <w:pPr>
        <w:pStyle w:val="Paragraphe"/>
      </w:pPr>
      <w:r>
        <w:rPr>
          <w:b/>
          <w:bCs/>
        </w:rPr>
        <w:t>Les offres seront remises obligatoirement par voie électronique</w:t>
      </w:r>
      <w:r>
        <w:t>.</w:t>
      </w:r>
    </w:p>
    <w:p w14:paraId="17617FC6" w14:textId="77777777" w:rsidR="00342FCA" w:rsidRDefault="00342FCA">
      <w:pPr>
        <w:pStyle w:val="Paragraphe"/>
      </w:pPr>
    </w:p>
    <w:p w14:paraId="126F9CC9" w14:textId="77777777" w:rsidR="00342FCA" w:rsidRDefault="00DA5A1B">
      <w:pPr>
        <w:pStyle w:val="Titre2"/>
        <w:tabs>
          <w:tab w:val="left" w:pos="0"/>
        </w:tabs>
      </w:pPr>
      <w:bookmarkStart w:id="54" w:name="_Toc226017702"/>
      <w:r>
        <w:t>5-1. Offre remise par échange électronique sur la plate-forme de dématérialisation</w:t>
      </w:r>
      <w:bookmarkEnd w:id="54"/>
    </w:p>
    <w:p w14:paraId="69A3D367" w14:textId="77777777" w:rsidR="00690177" w:rsidRDefault="00690177" w:rsidP="00690177">
      <w:pPr>
        <w:pStyle w:val="Corpsdetexte"/>
      </w:pPr>
      <w:r>
        <w:t>Si plusieurs offres sont successivement transmises par un même candidat, seule est ouverte la dernière offre reçue, par voie électronique, par l'acheteur dans le délai fixé pour la remise des offres.</w:t>
      </w:r>
    </w:p>
    <w:p w14:paraId="338179BA" w14:textId="77777777" w:rsidR="00690177" w:rsidRDefault="00690177" w:rsidP="00690177">
      <w:pPr>
        <w:pStyle w:val="Corpsdetexte"/>
      </w:pPr>
      <w:r>
        <w:t xml:space="preserve">Cependant, conformément à la jurisprudence en vigueur (CE, 20 décembre 2021, n°454801), en cas de dépôts successifs d’un même soumissionnaire, le pouvoir adjudicateur apprécie les caractéristiques du dernier pli transmis afin de déterminer s’il peut l’analyser comme étant une offre complète. A défaut, il procède à l’ouverture des dépôts précédents. Dans le cas où des </w:t>
      </w:r>
      <w:r>
        <w:lastRenderedPageBreak/>
        <w:t>documents contradictoires/différents figureraient dans plusieurs plis ouverts pour un même candidat, les documents faisant foi seront ceux du dernier pli déposé.</w:t>
      </w:r>
    </w:p>
    <w:p w14:paraId="1712520C" w14:textId="7D0492D2" w:rsidR="00342FCA" w:rsidRDefault="00DA5A1B" w:rsidP="00690177">
      <w:pPr>
        <w:pStyle w:val="Corpsdetexte"/>
      </w:pPr>
      <w:r>
        <w:t>Les candidats appliquent le même mode de transmission à l'ensemble des documents qu'ils adressent au maître d’ouvrage.</w:t>
      </w:r>
    </w:p>
    <w:p w14:paraId="34E24F02" w14:textId="77777777" w:rsidR="00342FCA" w:rsidRDefault="00DA5A1B">
      <w:pPr>
        <w:pStyle w:val="Paragraphe"/>
      </w:pPr>
      <w:r>
        <w:t>Lors de la première utilisation de la plate-forme de dématérialisation (</w:t>
      </w:r>
      <w:bookmarkStart w:id="55" w:name="R5_p1_a"/>
      <w:r>
        <w:t>https://www.marches-publics.gouv.fr</w:t>
      </w:r>
      <w:bookmarkEnd w:id="55"/>
      <w:r>
        <w:t xml:space="preserve">), le candidat installera les </w:t>
      </w:r>
      <w:proofErr w:type="spellStart"/>
      <w:r>
        <w:t>pré-requis</w:t>
      </w:r>
      <w:proofErr w:type="spellEnd"/>
      <w:r>
        <w:t xml:space="preserve"> techniques et prendra connaissance du manuel d'utilisation.</w:t>
      </w:r>
    </w:p>
    <w:p w14:paraId="68FDBF7D" w14:textId="77777777" w:rsidR="00342FCA" w:rsidRDefault="00DA5A1B">
      <w:pPr>
        <w:pStyle w:val="Paradouble"/>
        <w:spacing w:after="0"/>
      </w:pPr>
      <w:r>
        <w:t xml:space="preserve">La remise d'une offre par voie électronique se fera sur la plate-forme de dématérialisation sous la référence </w:t>
      </w:r>
      <w:bookmarkStart w:id="56" w:name="R5_p1_c"/>
      <w:r>
        <w:t>SNIA_PAI_BOR_MAPA_26-010</w:t>
      </w:r>
      <w:bookmarkEnd w:id="56"/>
      <w:r>
        <w:t>.</w:t>
      </w:r>
    </w:p>
    <w:p w14:paraId="69A80E5A" w14:textId="77777777" w:rsidR="00342FCA" w:rsidRDefault="00DA5A1B">
      <w:pPr>
        <w:pStyle w:val="Paradouble"/>
        <w:keepNext/>
        <w:spacing w:after="0"/>
      </w:pPr>
      <w:r>
        <w:t>En outre, cette transmission le sera selon les modalités suivantes :</w:t>
      </w:r>
    </w:p>
    <w:p w14:paraId="6F3B7AC5" w14:textId="77777777" w:rsidR="00342FCA" w:rsidRDefault="00DA5A1B">
      <w:pPr>
        <w:pStyle w:val="Paragraphe"/>
        <w:numPr>
          <w:ilvl w:val="0"/>
          <w:numId w:val="15"/>
        </w:numPr>
        <w:tabs>
          <w:tab w:val="left" w:pos="284"/>
        </w:tabs>
      </w:pPr>
      <w:r>
        <w:t>L'offre devra parvenir à destination avant la date et l'heure indiquées dans la page de garde du présent règlement ;</w:t>
      </w:r>
    </w:p>
    <w:p w14:paraId="57E1BCDE" w14:textId="77777777" w:rsidR="00342FCA" w:rsidRDefault="00DA5A1B">
      <w:pPr>
        <w:pStyle w:val="Paragraphe"/>
        <w:numPr>
          <w:ilvl w:val="0"/>
          <w:numId w:val="15"/>
        </w:numPr>
        <w:tabs>
          <w:tab w:val="left" w:pos="284"/>
        </w:tabs>
      </w:pPr>
      <w:r>
        <w:t>La durée de la transmission de l'offre est fonction du débit de l’accès Internet du candidat et de la taille des documents à transmettre, il est invité à s’assurer que tous les documents sont utiles à la compréhension de son offre ;</w:t>
      </w:r>
    </w:p>
    <w:p w14:paraId="0A1780AB" w14:textId="77777777" w:rsidR="00342FCA" w:rsidRDefault="00DA5A1B">
      <w:pPr>
        <w:pStyle w:val="Paragraphe"/>
        <w:numPr>
          <w:ilvl w:val="0"/>
          <w:numId w:val="15"/>
        </w:numPr>
        <w:tabs>
          <w:tab w:val="left" w:pos="284"/>
        </w:tabs>
      </w:pPr>
      <w:r>
        <w:t>Les dossiers qui seraient remis ou dont l'avis de réception serait délivré après la date et l'heure limites fixées ci-dessus ne seront pas retenus, ils ne seront pas renvoyés à leurs auteurs ;</w:t>
      </w:r>
    </w:p>
    <w:p w14:paraId="42AFE8CD" w14:textId="77777777" w:rsidR="00342FCA" w:rsidRDefault="00DA5A1B">
      <w:pPr>
        <w:pStyle w:val="Paragraphe"/>
        <w:numPr>
          <w:ilvl w:val="0"/>
          <w:numId w:val="15"/>
        </w:numPr>
        <w:tabs>
          <w:tab w:val="left" w:pos="284"/>
        </w:tabs>
      </w:pPr>
      <w:r>
        <w:t>Les documents à fournir, conformément à l'article 3-1.2 ci-dessus, devront l'être sous forme de fichiers informatiques ;</w:t>
      </w:r>
    </w:p>
    <w:p w14:paraId="7182E1A7" w14:textId="77777777" w:rsidR="00342FCA" w:rsidRDefault="00DA5A1B">
      <w:pPr>
        <w:pStyle w:val="Paragraphe"/>
        <w:numPr>
          <w:ilvl w:val="0"/>
          <w:numId w:val="15"/>
        </w:numPr>
        <w:tabs>
          <w:tab w:val="left" w:pos="284"/>
        </w:tabs>
      </w:pPr>
      <w:r>
        <w:t xml:space="preserve">Seuls les formats de fichiers informatiques de types </w:t>
      </w:r>
      <w:bookmarkStart w:id="57" w:name="R5_p1_b"/>
      <w:proofErr w:type="spellStart"/>
      <w:r>
        <w:t>pdf</w:t>
      </w:r>
      <w:proofErr w:type="spellEnd"/>
      <w:r>
        <w:t xml:space="preserve">, </w:t>
      </w:r>
      <w:proofErr w:type="spellStart"/>
      <w:r>
        <w:t>dxf</w:t>
      </w:r>
      <w:proofErr w:type="spellEnd"/>
      <w:r>
        <w:t xml:space="preserve">, </w:t>
      </w:r>
      <w:proofErr w:type="spellStart"/>
      <w:r>
        <w:t>ppt</w:t>
      </w:r>
      <w:proofErr w:type="spellEnd"/>
      <w:r>
        <w:t xml:space="preserve">, doc, </w:t>
      </w:r>
      <w:proofErr w:type="spellStart"/>
      <w:r>
        <w:t>xls</w:t>
      </w:r>
      <w:proofErr w:type="spellEnd"/>
      <w:r>
        <w:t xml:space="preserve">, </w:t>
      </w:r>
      <w:proofErr w:type="spellStart"/>
      <w:r>
        <w:t>sxw</w:t>
      </w:r>
      <w:proofErr w:type="spellEnd"/>
      <w:r>
        <w:t xml:space="preserve">, </w:t>
      </w:r>
      <w:proofErr w:type="spellStart"/>
      <w:r>
        <w:t>sxc</w:t>
      </w:r>
      <w:proofErr w:type="spellEnd"/>
      <w:r>
        <w:t xml:space="preserve">, </w:t>
      </w:r>
      <w:proofErr w:type="spellStart"/>
      <w:r>
        <w:t>sxi</w:t>
      </w:r>
      <w:proofErr w:type="spellEnd"/>
      <w:r>
        <w:t xml:space="preserve">, </w:t>
      </w:r>
      <w:proofErr w:type="spellStart"/>
      <w:r>
        <w:t>sxd</w:t>
      </w:r>
      <w:proofErr w:type="spellEnd"/>
      <w:r>
        <w:t xml:space="preserve">, </w:t>
      </w:r>
      <w:proofErr w:type="spellStart"/>
      <w:r>
        <w:t>odt</w:t>
      </w:r>
      <w:proofErr w:type="spellEnd"/>
      <w:r>
        <w:t xml:space="preserve">, </w:t>
      </w:r>
      <w:proofErr w:type="spellStart"/>
      <w:r>
        <w:t>ods</w:t>
      </w:r>
      <w:proofErr w:type="spellEnd"/>
      <w:r>
        <w:t xml:space="preserve">, </w:t>
      </w:r>
      <w:proofErr w:type="spellStart"/>
      <w:r>
        <w:t>odp</w:t>
      </w:r>
      <w:proofErr w:type="spellEnd"/>
      <w:r>
        <w:t xml:space="preserve">, </w:t>
      </w:r>
      <w:proofErr w:type="spellStart"/>
      <w:r>
        <w:t>odg</w:t>
      </w:r>
      <w:bookmarkEnd w:id="57"/>
      <w:proofErr w:type="spellEnd"/>
      <w:r>
        <w:t xml:space="preserve"> seront acceptés, ils ne doivent pas comporter de macros et peuvent être compressés dans des fichiers d'archives au format Zip. Leurs noms devront être suffisamment explicites ;</w:t>
      </w:r>
    </w:p>
    <w:p w14:paraId="4517B40F" w14:textId="77777777" w:rsidR="00342FCA" w:rsidRDefault="00DA5A1B">
      <w:pPr>
        <w:pStyle w:val="Paragraphe"/>
        <w:numPr>
          <w:ilvl w:val="0"/>
          <w:numId w:val="15"/>
        </w:numPr>
        <w:tabs>
          <w:tab w:val="left" w:pos="284"/>
        </w:tabs>
      </w:pPr>
      <w:r>
        <w:t>Les documents pour lesquels une signature est requise sont signés électroniquement selon les modalités de l'annexe n°12 du CCP. Un zip signé ne vaut pas signature des documents qu’il contient. En cas de fichier zippé, chaque document pour lequel une signature est requise doit être signé séparément et ne doit pas être verrouillé.</w:t>
      </w:r>
    </w:p>
    <w:p w14:paraId="39638EF9" w14:textId="77777777" w:rsidR="00342FCA" w:rsidRDefault="00DA5A1B">
      <w:pPr>
        <w:pStyle w:val="Paragraphe"/>
      </w:pPr>
      <w:r>
        <w:t xml:space="preserve">Les candidatures ou les offres dans lesquelles un programme informatique malveillant serait détecté par le maître d’ouvrage ne feront pas l’objet d’une réparation, le cas échéant, la copie de sauvegarde sera ouverte. </w:t>
      </w:r>
    </w:p>
    <w:p w14:paraId="4F2EBE7F" w14:textId="77777777" w:rsidR="00EB7208" w:rsidRDefault="00EB7208">
      <w:pPr>
        <w:pStyle w:val="Paragraphe"/>
      </w:pPr>
    </w:p>
    <w:p w14:paraId="3B70B309" w14:textId="77777777" w:rsidR="00342FCA" w:rsidRDefault="00DA5A1B">
      <w:pPr>
        <w:pStyle w:val="Titre2"/>
        <w:tabs>
          <w:tab w:val="left" w:pos="0"/>
        </w:tabs>
      </w:pPr>
      <w:bookmarkStart w:id="58" w:name="_Toc226017703"/>
      <w:r>
        <w:t>5-2. Copie de sauvegarde sur support papier ou sur support physique électronique</w:t>
      </w:r>
      <w:bookmarkEnd w:id="58"/>
      <w:r>
        <w:t xml:space="preserve"> </w:t>
      </w:r>
    </w:p>
    <w:p w14:paraId="6D912C2B" w14:textId="77777777" w:rsidR="00342FCA" w:rsidRDefault="00342FCA"/>
    <w:p w14:paraId="75586DE5" w14:textId="77777777" w:rsidR="00342FCA" w:rsidRDefault="00DA5A1B">
      <w:pPr>
        <w:pStyle w:val="Paragraphe"/>
        <w:rPr>
          <w:b/>
          <w:bCs/>
          <w:u w:val="single"/>
        </w:rPr>
      </w:pPr>
      <w:r>
        <w:rPr>
          <w:b/>
          <w:bCs/>
          <w:u w:val="single"/>
        </w:rPr>
        <w:t>5-2-1 Remise de la copie de sauvegarde</w:t>
      </w:r>
    </w:p>
    <w:p w14:paraId="5C7CE932" w14:textId="77777777" w:rsidR="00342FCA" w:rsidRDefault="00342FCA">
      <w:pPr>
        <w:rPr>
          <w:color w:val="FAA61A"/>
          <w:u w:val="single"/>
        </w:rPr>
      </w:pPr>
    </w:p>
    <w:p w14:paraId="3F0AF882" w14:textId="77777777" w:rsidR="00342FCA" w:rsidRDefault="00DA5A1B">
      <w:r>
        <w:rPr>
          <w:color w:val="000000"/>
        </w:rPr>
        <w:t xml:space="preserve">Le candidat ou le soumissionnaire peut faire parvenir une copie de sauvegarde </w:t>
      </w:r>
      <w:r>
        <w:t>prévue à l'article R.2132-11 du CCP, dans les délais impartis pour la remise des candidatures ou des offres.</w:t>
      </w:r>
    </w:p>
    <w:p w14:paraId="22EC68CC" w14:textId="77777777" w:rsidR="00342FCA" w:rsidRDefault="00342FCA"/>
    <w:p w14:paraId="627D1E38" w14:textId="77777777" w:rsidR="00342FCA" w:rsidRDefault="00DA5A1B">
      <w:r>
        <w:t>La copie de sauvegarde transmise à l’acheteur sur support papier ou sur support physique électronique doit être placée dans un pli comportant la mention lisible</w:t>
      </w:r>
      <w:proofErr w:type="gramStart"/>
      <w:r>
        <w:t xml:space="preserve"> «copie</w:t>
      </w:r>
      <w:proofErr w:type="gramEnd"/>
      <w:r>
        <w:t xml:space="preserve"> de </w:t>
      </w:r>
      <w:proofErr w:type="gramStart"/>
      <w:r>
        <w:t>sauvegarde»</w:t>
      </w:r>
      <w:proofErr w:type="gramEnd"/>
      <w:r>
        <w:t>.</w:t>
      </w:r>
      <w:r>
        <w:rPr>
          <w:color w:val="000000"/>
        </w:rPr>
        <w:t xml:space="preserve"> </w:t>
      </w:r>
    </w:p>
    <w:p w14:paraId="74FD2873" w14:textId="77777777" w:rsidR="00342FCA" w:rsidRDefault="00DA5A1B">
      <w:pPr>
        <w:pStyle w:val="Paradouble"/>
      </w:pPr>
      <w:r>
        <w:t>La copie de sauvegarde sera transmise sous pli cacheté :</w:t>
      </w:r>
    </w:p>
    <w:p w14:paraId="2F05C960" w14:textId="77777777" w:rsidR="00342FCA" w:rsidRDefault="00DA5A1B">
      <w:pPr>
        <w:pStyle w:val="Paradouble"/>
      </w:pPr>
      <w:r>
        <w:rPr>
          <w:b/>
          <w:bCs/>
        </w:rPr>
        <w:t>L’enveloppe</w:t>
      </w:r>
      <w:r>
        <w:t xml:space="preserve"> portera l'adresse et mentions suivantes :</w:t>
      </w:r>
    </w:p>
    <w:tbl>
      <w:tblPr>
        <w:tblW w:w="7989" w:type="dxa"/>
        <w:jc w:val="center"/>
        <w:tblLayout w:type="fixed"/>
        <w:tblCellMar>
          <w:left w:w="10" w:type="dxa"/>
          <w:right w:w="10" w:type="dxa"/>
        </w:tblCellMar>
        <w:tblLook w:val="0000" w:firstRow="0" w:lastRow="0" w:firstColumn="0" w:lastColumn="0" w:noHBand="0" w:noVBand="0"/>
      </w:tblPr>
      <w:tblGrid>
        <w:gridCol w:w="7989"/>
      </w:tblGrid>
      <w:tr w:rsidR="009D14ED" w14:paraId="06FBD589" w14:textId="77777777" w:rsidTr="009D14ED">
        <w:trPr>
          <w:jc w:val="center"/>
        </w:trPr>
        <w:tc>
          <w:tcPr>
            <w:tcW w:w="7989" w:type="dxa"/>
            <w:tcBorders>
              <w:top w:val="double" w:sz="2" w:space="0" w:color="000000"/>
              <w:left w:val="double" w:sz="2" w:space="0" w:color="000000"/>
              <w:right w:val="double" w:sz="2" w:space="0" w:color="000000"/>
            </w:tcBorders>
            <w:shd w:val="clear" w:color="auto" w:fill="E5E5E5"/>
            <w:tcMar>
              <w:top w:w="0" w:type="dxa"/>
              <w:left w:w="71" w:type="dxa"/>
              <w:bottom w:w="0" w:type="dxa"/>
              <w:right w:w="71" w:type="dxa"/>
            </w:tcMar>
          </w:tcPr>
          <w:p w14:paraId="25C31B1D" w14:textId="77777777" w:rsidR="009D14ED" w:rsidRPr="003B5668" w:rsidRDefault="009D14ED" w:rsidP="0078282E">
            <w:pPr>
              <w:pStyle w:val="Standard"/>
              <w:keepNext/>
              <w:snapToGrid w:val="0"/>
              <w:ind w:left="295" w:right="278"/>
              <w:rPr>
                <w:sz w:val="6"/>
              </w:rPr>
            </w:pPr>
            <w:bookmarkStart w:id="59" w:name="_Hlk220514924"/>
          </w:p>
          <w:p w14:paraId="73BC933C" w14:textId="10045A34" w:rsidR="009D14ED" w:rsidRPr="003B5668" w:rsidRDefault="00684A12" w:rsidP="0078282E">
            <w:pPr>
              <w:pStyle w:val="Paragraphe"/>
              <w:spacing w:before="0"/>
              <w:jc w:val="center"/>
            </w:pPr>
            <w:bookmarkStart w:id="60" w:name="_Hlk220515866"/>
            <w:r w:rsidRPr="003B5668">
              <w:t>Service National d’Ingénierie Aéroportuaire (SNIA)</w:t>
            </w:r>
          </w:p>
          <w:p w14:paraId="6EF776F8" w14:textId="7A46D060" w:rsidR="00684A12" w:rsidRPr="003B5668" w:rsidRDefault="00684A12" w:rsidP="0078282E">
            <w:pPr>
              <w:pStyle w:val="Paragraphe"/>
              <w:spacing w:before="0"/>
              <w:jc w:val="center"/>
            </w:pPr>
            <w:r w:rsidRPr="003B5668">
              <w:t>AMOE /COP</w:t>
            </w:r>
          </w:p>
          <w:p w14:paraId="7EB5AE62" w14:textId="664E26FD" w:rsidR="00684A12" w:rsidRPr="003B5668" w:rsidRDefault="00684A12" w:rsidP="0078282E">
            <w:pPr>
              <w:pStyle w:val="Paragraphe"/>
              <w:spacing w:before="0"/>
              <w:jc w:val="center"/>
            </w:pPr>
            <w:r w:rsidRPr="003B5668">
              <w:t>Aéroport de Mérignac Bloc Technique – 12 rue Marthe Niel TSA 85002</w:t>
            </w:r>
          </w:p>
          <w:p w14:paraId="69FB2A9C" w14:textId="3DEBABD2" w:rsidR="00684A12" w:rsidRPr="003B5668" w:rsidRDefault="00684A12" w:rsidP="0078282E">
            <w:pPr>
              <w:pStyle w:val="Paragraphe"/>
              <w:spacing w:before="0"/>
              <w:jc w:val="center"/>
            </w:pPr>
            <w:r w:rsidRPr="003B5668">
              <w:t>33688 MERIGNAC Cedex</w:t>
            </w:r>
          </w:p>
          <w:bookmarkEnd w:id="60"/>
          <w:p w14:paraId="24696B4C" w14:textId="77777777" w:rsidR="009D14ED" w:rsidRPr="003B5668" w:rsidRDefault="009D14ED" w:rsidP="0078282E">
            <w:pPr>
              <w:pStyle w:val="Standard"/>
              <w:keepNext/>
              <w:ind w:left="284" w:right="284"/>
              <w:jc w:val="left"/>
            </w:pPr>
          </w:p>
          <w:p w14:paraId="7B45F7E1" w14:textId="77777777" w:rsidR="009D14ED" w:rsidRPr="003B5668" w:rsidRDefault="009D14ED" w:rsidP="0078282E">
            <w:pPr>
              <w:pStyle w:val="Standard"/>
              <w:keepNext/>
              <w:ind w:left="284" w:right="284"/>
              <w:rPr>
                <w:sz w:val="6"/>
              </w:rPr>
            </w:pPr>
          </w:p>
          <w:p w14:paraId="4643788F" w14:textId="2E93475D" w:rsidR="009D14ED" w:rsidRPr="003B5668" w:rsidRDefault="009D14ED" w:rsidP="0078282E">
            <w:pPr>
              <w:pStyle w:val="Standard"/>
              <w:keepNext/>
              <w:ind w:left="284" w:right="284"/>
              <w:jc w:val="center"/>
              <w:rPr>
                <w:b/>
                <w:bCs/>
              </w:rPr>
            </w:pPr>
            <w:r w:rsidRPr="003B5668">
              <w:rPr>
                <w:b/>
                <w:bCs/>
              </w:rPr>
              <w:t>Copie de sauvegarde pour le marché :</w:t>
            </w:r>
          </w:p>
          <w:p w14:paraId="2FF51BA4" w14:textId="77777777" w:rsidR="009D14ED" w:rsidRPr="003B5668" w:rsidRDefault="009D14ED" w:rsidP="0078282E">
            <w:pPr>
              <w:pStyle w:val="Standard"/>
              <w:keepNext/>
              <w:ind w:left="284" w:right="284"/>
              <w:jc w:val="center"/>
            </w:pPr>
            <w:r w:rsidRPr="003B5668">
              <w:t>Travaux de fonçage sous TRAM à MERIGNAC (33)</w:t>
            </w:r>
          </w:p>
          <w:p w14:paraId="121B7EA4" w14:textId="63257B39" w:rsidR="009D14ED" w:rsidRPr="003B5668" w:rsidRDefault="009D14ED" w:rsidP="0078282E">
            <w:pPr>
              <w:pStyle w:val="Standard"/>
              <w:keepNext/>
              <w:ind w:left="284" w:right="284"/>
              <w:jc w:val="center"/>
            </w:pPr>
            <w:r w:rsidRPr="003B5668">
              <w:t>Consultation : SNIA_PAI_BOR_</w:t>
            </w:r>
            <w:r w:rsidRPr="003F1F1D">
              <w:t>MAPA</w:t>
            </w:r>
            <w:r w:rsidRPr="00033793">
              <w:t>_26-010</w:t>
            </w:r>
          </w:p>
          <w:p w14:paraId="43D6154C" w14:textId="77777777" w:rsidR="009D14ED" w:rsidRPr="003B5668" w:rsidRDefault="009D14ED" w:rsidP="0078282E">
            <w:pPr>
              <w:pStyle w:val="Standard"/>
              <w:keepNext/>
              <w:ind w:left="284" w:right="284"/>
              <w:jc w:val="center"/>
            </w:pPr>
          </w:p>
        </w:tc>
      </w:tr>
      <w:tr w:rsidR="009D14ED" w14:paraId="38E2E32E" w14:textId="77777777" w:rsidTr="009D14ED">
        <w:trPr>
          <w:jc w:val="center"/>
        </w:trPr>
        <w:tc>
          <w:tcPr>
            <w:tcW w:w="7989" w:type="dxa"/>
            <w:tcBorders>
              <w:left w:val="double" w:sz="2" w:space="0" w:color="000000"/>
              <w:right w:val="double" w:sz="2" w:space="0" w:color="000000"/>
            </w:tcBorders>
            <w:shd w:val="clear" w:color="auto" w:fill="E5E5E5"/>
            <w:tcMar>
              <w:top w:w="0" w:type="dxa"/>
              <w:left w:w="71" w:type="dxa"/>
              <w:bottom w:w="0" w:type="dxa"/>
              <w:right w:w="71" w:type="dxa"/>
            </w:tcMar>
          </w:tcPr>
          <w:p w14:paraId="063BA2D8" w14:textId="77777777" w:rsidR="009D14ED" w:rsidRPr="003B5668" w:rsidRDefault="009D14ED" w:rsidP="0078282E">
            <w:pPr>
              <w:pStyle w:val="Standard"/>
              <w:keepNext/>
              <w:snapToGrid w:val="0"/>
              <w:spacing w:before="60"/>
              <w:ind w:left="284" w:right="284"/>
              <w:jc w:val="center"/>
              <w:rPr>
                <w:color w:val="000000"/>
              </w:rPr>
            </w:pPr>
            <w:r w:rsidRPr="003B5668">
              <w:rPr>
                <w:color w:val="000000"/>
              </w:rPr>
              <w:t>Nom du candidat ou des membres du groupement candidat</w:t>
            </w:r>
            <w:r w:rsidRPr="003B5668">
              <w:rPr>
                <w:color w:val="000000"/>
                <w:vertAlign w:val="superscript"/>
              </w:rPr>
              <w:t xml:space="preserve"> (*)</w:t>
            </w:r>
            <w:r w:rsidRPr="003B5668">
              <w:rPr>
                <w:color w:val="000000"/>
              </w:rPr>
              <w:t> :</w:t>
            </w:r>
          </w:p>
        </w:tc>
      </w:tr>
      <w:tr w:rsidR="009D14ED" w14:paraId="659112AC" w14:textId="77777777" w:rsidTr="009D14ED">
        <w:trPr>
          <w:jc w:val="center"/>
        </w:trPr>
        <w:tc>
          <w:tcPr>
            <w:tcW w:w="7989" w:type="dxa"/>
            <w:tcBorders>
              <w:left w:val="double" w:sz="2" w:space="0" w:color="000000"/>
              <w:bottom w:val="double" w:sz="2" w:space="0" w:color="000000"/>
              <w:right w:val="double" w:sz="2" w:space="0" w:color="000000"/>
            </w:tcBorders>
            <w:shd w:val="clear" w:color="auto" w:fill="E5E5E5"/>
            <w:tcMar>
              <w:top w:w="0" w:type="dxa"/>
              <w:left w:w="71" w:type="dxa"/>
              <w:bottom w:w="0" w:type="dxa"/>
              <w:right w:w="71" w:type="dxa"/>
            </w:tcMar>
          </w:tcPr>
          <w:p w14:paraId="733223B7" w14:textId="77777777" w:rsidR="009D14ED" w:rsidRPr="003B5668" w:rsidRDefault="009D14ED" w:rsidP="0078282E">
            <w:pPr>
              <w:pStyle w:val="Standard"/>
              <w:snapToGrid w:val="0"/>
              <w:spacing w:before="60" w:after="60"/>
              <w:ind w:left="284" w:right="284"/>
              <w:jc w:val="center"/>
              <w:rPr>
                <w:b/>
                <w:i/>
              </w:rPr>
            </w:pPr>
            <w:r w:rsidRPr="003B5668">
              <w:rPr>
                <w:b/>
                <w:i/>
              </w:rPr>
              <w:t>« NE PAS OUVRIR »</w:t>
            </w:r>
          </w:p>
        </w:tc>
      </w:tr>
    </w:tbl>
    <w:bookmarkEnd w:id="59"/>
    <w:p w14:paraId="6FDAA860" w14:textId="7E43DE28" w:rsidR="00342FCA" w:rsidRDefault="009D14ED">
      <w:pPr>
        <w:pStyle w:val="Paragraphe"/>
      </w:pPr>
      <w:r>
        <w:rPr>
          <w:vertAlign w:val="superscript"/>
        </w:rPr>
        <w:t xml:space="preserve"> </w:t>
      </w:r>
      <w:r w:rsidR="00DA5A1B">
        <w:rPr>
          <w:vertAlign w:val="superscript"/>
        </w:rPr>
        <w:t>(*)</w:t>
      </w:r>
      <w:r w:rsidR="00DA5A1B">
        <w:t xml:space="preserve"> En cas de groupement, l'identité du mandataire sera précisée.</w:t>
      </w:r>
    </w:p>
    <w:p w14:paraId="327A556D" w14:textId="77777777" w:rsidR="00342FCA" w:rsidRDefault="00DA5A1B">
      <w:pPr>
        <w:pStyle w:val="Paragraphe"/>
      </w:pPr>
      <w:r>
        <w:t>Elle devra parvenir à destination avant la date et l'heure indiquées dans la page de garde du présent règlement.</w:t>
      </w:r>
    </w:p>
    <w:p w14:paraId="5325A7D3" w14:textId="77777777" w:rsidR="009D14ED" w:rsidRDefault="009D14ED">
      <w:pPr>
        <w:pStyle w:val="Paragraphe"/>
      </w:pPr>
    </w:p>
    <w:p w14:paraId="2A41786C" w14:textId="77777777" w:rsidR="009D14ED" w:rsidRPr="003B5668" w:rsidRDefault="009D14ED" w:rsidP="009D14ED">
      <w:pPr>
        <w:pStyle w:val="NormalWeb"/>
        <w:spacing w:before="0" w:beforeAutospacing="0" w:after="0"/>
        <w:rPr>
          <w:b/>
        </w:rPr>
      </w:pPr>
      <w:r w:rsidRPr="003B5668">
        <w:rPr>
          <w:b/>
          <w:color w:val="000000"/>
        </w:rPr>
        <w:t xml:space="preserve">L'attention des candidats est donc attirée sur la prise en compte des délais postaux et des conditions de réception du courrier recommandé, </w:t>
      </w:r>
      <w:r w:rsidRPr="003B5668">
        <w:rPr>
          <w:b/>
        </w:rPr>
        <w:t>la remise en mains propres étant fortement conseillée.</w:t>
      </w:r>
    </w:p>
    <w:p w14:paraId="2CB59BFB" w14:textId="77777777" w:rsidR="009D14ED" w:rsidRPr="003B5668" w:rsidRDefault="009D14ED" w:rsidP="009D14ED">
      <w:pPr>
        <w:pStyle w:val="NormalWeb"/>
        <w:spacing w:before="0" w:beforeAutospacing="0" w:after="0"/>
        <w:rPr>
          <w:b/>
        </w:rPr>
      </w:pPr>
    </w:p>
    <w:tbl>
      <w:tblPr>
        <w:tblW w:w="7989" w:type="dxa"/>
        <w:jc w:val="center"/>
        <w:tblLayout w:type="fixed"/>
        <w:tblCellMar>
          <w:left w:w="10" w:type="dxa"/>
          <w:right w:w="10" w:type="dxa"/>
        </w:tblCellMar>
        <w:tblLook w:val="0000" w:firstRow="0" w:lastRow="0" w:firstColumn="0" w:lastColumn="0" w:noHBand="0" w:noVBand="0"/>
      </w:tblPr>
      <w:tblGrid>
        <w:gridCol w:w="7989"/>
      </w:tblGrid>
      <w:tr w:rsidR="009D14ED" w:rsidRPr="003B5668" w14:paraId="201B0F20" w14:textId="77777777" w:rsidTr="0078282E">
        <w:trPr>
          <w:jc w:val="center"/>
        </w:trPr>
        <w:tc>
          <w:tcPr>
            <w:tcW w:w="7989" w:type="dxa"/>
            <w:tcBorders>
              <w:top w:val="double" w:sz="2" w:space="0" w:color="000000"/>
              <w:left w:val="double" w:sz="2" w:space="0" w:color="000000"/>
              <w:right w:val="double" w:sz="2" w:space="0" w:color="000000"/>
            </w:tcBorders>
            <w:shd w:val="clear" w:color="auto" w:fill="E5E5E5"/>
            <w:tcMar>
              <w:top w:w="0" w:type="dxa"/>
              <w:left w:w="71" w:type="dxa"/>
              <w:bottom w:w="0" w:type="dxa"/>
              <w:right w:w="71" w:type="dxa"/>
            </w:tcMar>
          </w:tcPr>
          <w:p w14:paraId="4E2DB05E" w14:textId="77777777" w:rsidR="009D14ED" w:rsidRPr="003B5668" w:rsidRDefault="009D14ED" w:rsidP="0078282E">
            <w:pPr>
              <w:pStyle w:val="NormalWeb"/>
              <w:spacing w:before="0" w:beforeAutospacing="0" w:after="0"/>
              <w:rPr>
                <w:bCs/>
              </w:rPr>
            </w:pPr>
            <w:r w:rsidRPr="003B5668">
              <w:rPr>
                <w:bCs/>
              </w:rPr>
              <w:t xml:space="preserve">Adresse de dépôt : </w:t>
            </w:r>
          </w:p>
          <w:p w14:paraId="49D3EB3A" w14:textId="77777777" w:rsidR="009D14ED" w:rsidRPr="003B5668" w:rsidRDefault="009D14ED" w:rsidP="0078282E">
            <w:pPr>
              <w:pStyle w:val="NormalWeb"/>
              <w:spacing w:before="0" w:beforeAutospacing="0" w:after="0"/>
              <w:rPr>
                <w:bCs/>
              </w:rPr>
            </w:pPr>
          </w:p>
          <w:p w14:paraId="61F3EB2E" w14:textId="3E590445" w:rsidR="009D14ED" w:rsidRPr="003B5668" w:rsidRDefault="009D14ED" w:rsidP="0078282E">
            <w:pPr>
              <w:pStyle w:val="NormalWeb"/>
              <w:spacing w:before="0" w:beforeAutospacing="0" w:after="0"/>
              <w:rPr>
                <w:bCs/>
              </w:rPr>
            </w:pPr>
            <w:r w:rsidRPr="003B5668">
              <w:rPr>
                <w:bCs/>
              </w:rPr>
              <w:t xml:space="preserve">SNIA / </w:t>
            </w:r>
            <w:r w:rsidR="003B5668" w:rsidRPr="003B5668">
              <w:rPr>
                <w:bCs/>
              </w:rPr>
              <w:t>Unité AMOe-COP</w:t>
            </w:r>
            <w:r w:rsidRPr="003B5668">
              <w:rPr>
                <w:bCs/>
              </w:rPr>
              <w:t xml:space="preserve"> </w:t>
            </w:r>
          </w:p>
          <w:p w14:paraId="65923F1E" w14:textId="77777777" w:rsidR="009D14ED" w:rsidRPr="003B5668" w:rsidRDefault="009D14ED" w:rsidP="0078282E">
            <w:pPr>
              <w:pStyle w:val="NormalWeb"/>
              <w:spacing w:before="0" w:beforeAutospacing="0" w:after="0"/>
              <w:rPr>
                <w:bCs/>
              </w:rPr>
            </w:pPr>
            <w:r w:rsidRPr="003B5668">
              <w:rPr>
                <w:bCs/>
              </w:rPr>
              <w:t xml:space="preserve">12 Rue Marthe Niel </w:t>
            </w:r>
          </w:p>
          <w:p w14:paraId="368C41F5" w14:textId="77777777" w:rsidR="009D14ED" w:rsidRPr="003B5668" w:rsidRDefault="009D14ED" w:rsidP="0078282E">
            <w:pPr>
              <w:pStyle w:val="NormalWeb"/>
              <w:spacing w:before="0" w:beforeAutospacing="0" w:after="0"/>
              <w:rPr>
                <w:bCs/>
              </w:rPr>
            </w:pPr>
            <w:r w:rsidRPr="003B5668">
              <w:rPr>
                <w:bCs/>
              </w:rPr>
              <w:t xml:space="preserve">33700 Mérignac Aéroport </w:t>
            </w:r>
          </w:p>
          <w:p w14:paraId="3DCB2899" w14:textId="26178A15" w:rsidR="009D14ED" w:rsidRPr="003B5668" w:rsidRDefault="003B5668" w:rsidP="0078282E">
            <w:pPr>
              <w:pStyle w:val="NormalWeb"/>
              <w:spacing w:before="0" w:beforeAutospacing="0" w:after="0"/>
              <w:rPr>
                <w:bCs/>
              </w:rPr>
            </w:pPr>
            <w:r w:rsidRPr="003B5668">
              <w:rPr>
                <w:bCs/>
              </w:rPr>
              <w:t>A l’attention de :</w:t>
            </w:r>
          </w:p>
          <w:p w14:paraId="6490AD0D" w14:textId="0EB9445A" w:rsidR="003B5668" w:rsidRPr="003B5668" w:rsidRDefault="003B5668" w:rsidP="0078282E">
            <w:pPr>
              <w:pStyle w:val="NormalWeb"/>
              <w:spacing w:before="0" w:beforeAutospacing="0" w:after="0"/>
              <w:rPr>
                <w:bCs/>
              </w:rPr>
            </w:pPr>
            <w:r w:rsidRPr="003B5668">
              <w:rPr>
                <w:bCs/>
              </w:rPr>
              <w:t>Mme CAZENAVE-LAVIE Cécile</w:t>
            </w:r>
          </w:p>
          <w:p w14:paraId="35E15232" w14:textId="72E098CA" w:rsidR="009D14ED" w:rsidRPr="003B5668" w:rsidRDefault="009D14ED" w:rsidP="0078282E">
            <w:pPr>
              <w:pStyle w:val="NormalWeb"/>
              <w:spacing w:before="0" w:beforeAutospacing="0" w:after="0"/>
              <w:rPr>
                <w:bCs/>
              </w:rPr>
            </w:pPr>
            <w:r w:rsidRPr="003B5668">
              <w:rPr>
                <w:bCs/>
              </w:rPr>
              <w:t>Contact au 06.</w:t>
            </w:r>
            <w:r w:rsidR="003B5668" w:rsidRPr="003B5668">
              <w:rPr>
                <w:bCs/>
              </w:rPr>
              <w:t>27.29.21.28</w:t>
            </w:r>
          </w:p>
        </w:tc>
      </w:tr>
      <w:tr w:rsidR="009D14ED" w:rsidRPr="003B5668" w14:paraId="69ABC036" w14:textId="77777777" w:rsidTr="0078282E">
        <w:trPr>
          <w:trHeight w:val="60"/>
          <w:jc w:val="center"/>
        </w:trPr>
        <w:tc>
          <w:tcPr>
            <w:tcW w:w="7989" w:type="dxa"/>
            <w:tcBorders>
              <w:left w:val="double" w:sz="2" w:space="0" w:color="000000"/>
              <w:right w:val="double" w:sz="2" w:space="0" w:color="000000"/>
            </w:tcBorders>
            <w:shd w:val="clear" w:color="auto" w:fill="E5E5E5"/>
            <w:tcMar>
              <w:top w:w="0" w:type="dxa"/>
              <w:left w:w="71" w:type="dxa"/>
              <w:bottom w:w="0" w:type="dxa"/>
              <w:right w:w="71" w:type="dxa"/>
            </w:tcMar>
          </w:tcPr>
          <w:p w14:paraId="491FF2A0" w14:textId="77777777" w:rsidR="009D14ED" w:rsidRPr="003B5668" w:rsidRDefault="009D14ED" w:rsidP="0078282E">
            <w:pPr>
              <w:pStyle w:val="Standard"/>
              <w:keepNext/>
              <w:snapToGrid w:val="0"/>
              <w:rPr>
                <w:color w:val="000000"/>
              </w:rPr>
            </w:pPr>
          </w:p>
        </w:tc>
      </w:tr>
      <w:tr w:rsidR="009D14ED" w:rsidRPr="003B5668" w14:paraId="13757788" w14:textId="77777777" w:rsidTr="0078282E">
        <w:trPr>
          <w:trHeight w:val="60"/>
          <w:jc w:val="center"/>
        </w:trPr>
        <w:tc>
          <w:tcPr>
            <w:tcW w:w="7989" w:type="dxa"/>
            <w:tcBorders>
              <w:left w:val="double" w:sz="2" w:space="0" w:color="000000"/>
              <w:bottom w:val="double" w:sz="2" w:space="0" w:color="000000"/>
              <w:right w:val="double" w:sz="2" w:space="0" w:color="000000"/>
            </w:tcBorders>
            <w:shd w:val="clear" w:color="auto" w:fill="E5E5E5"/>
            <w:tcMar>
              <w:top w:w="0" w:type="dxa"/>
              <w:left w:w="71" w:type="dxa"/>
              <w:bottom w:w="0" w:type="dxa"/>
              <w:right w:w="71" w:type="dxa"/>
            </w:tcMar>
          </w:tcPr>
          <w:p w14:paraId="7CF9BA85" w14:textId="77777777" w:rsidR="009D14ED" w:rsidRPr="003B5668" w:rsidRDefault="009D14ED" w:rsidP="0078282E">
            <w:pPr>
              <w:pStyle w:val="Standard"/>
              <w:snapToGrid w:val="0"/>
              <w:rPr>
                <w:b/>
                <w:i/>
              </w:rPr>
            </w:pPr>
          </w:p>
        </w:tc>
      </w:tr>
    </w:tbl>
    <w:p w14:paraId="1C774F96" w14:textId="77777777" w:rsidR="009D14ED" w:rsidRPr="003B5668" w:rsidRDefault="009D14ED" w:rsidP="009D14ED">
      <w:pPr>
        <w:pStyle w:val="NormalWeb"/>
        <w:spacing w:before="0" w:beforeAutospacing="0" w:after="0"/>
        <w:rPr>
          <w:b/>
        </w:rPr>
      </w:pPr>
    </w:p>
    <w:p w14:paraId="1F20C19A" w14:textId="416870A7" w:rsidR="009D14ED" w:rsidRPr="009D14ED" w:rsidRDefault="009D14ED" w:rsidP="009D14ED">
      <w:pPr>
        <w:rPr>
          <w:rFonts w:eastAsia="Times New Roman"/>
          <w:i/>
          <w:iCs/>
          <w:sz w:val="20"/>
          <w:szCs w:val="20"/>
        </w:rPr>
      </w:pPr>
      <w:r w:rsidRPr="003B5668">
        <w:rPr>
          <w:rFonts w:eastAsia="Times New Roman"/>
          <w:b/>
          <w:bCs/>
          <w:i/>
          <w:iCs/>
          <w:sz w:val="20"/>
          <w:szCs w:val="20"/>
        </w:rPr>
        <w:t>Jours et horaires de réception</w:t>
      </w:r>
      <w:r w:rsidRPr="003B5668">
        <w:rPr>
          <w:rFonts w:eastAsia="Times New Roman"/>
          <w:sz w:val="20"/>
          <w:szCs w:val="20"/>
        </w:rPr>
        <w:t xml:space="preserve"> </w:t>
      </w:r>
      <w:r w:rsidRPr="003B5668">
        <w:rPr>
          <w:rFonts w:eastAsia="Times New Roman"/>
          <w:i/>
          <w:iCs/>
          <w:sz w:val="20"/>
          <w:szCs w:val="20"/>
        </w:rPr>
        <w:t>: du lundi au jeudi inclus (à l’exception des jours fériés), de 9h00 à 12h00 et de 14h00 à 17h00 (jusqu’à 12h00 le vendredi).</w:t>
      </w:r>
    </w:p>
    <w:p w14:paraId="1A2BF577" w14:textId="77777777" w:rsidR="00342FCA" w:rsidRDefault="00DA5A1B">
      <w:pPr>
        <w:pStyle w:val="Paragraphe"/>
      </w:pPr>
      <w:r>
        <w:t>Dans l’hypothèse d’un envoi sur support physique électronique (CD-Rom formaté "Joliet"), les documents pour lesquels une signature est requise sont signés électroniquement selon les modalités de l'annexe n°12 du CCP. Un zip signé ne vaut pas signature des documents qu’il contient. En cas de fichier zippé, chaque document pour lequel une signature est requise doit être signé séparément et ne doit pas être verrouillé.</w:t>
      </w:r>
    </w:p>
    <w:p w14:paraId="237498EB" w14:textId="77777777" w:rsidR="00342FCA" w:rsidRDefault="00DA5A1B">
      <w:pPr>
        <w:pStyle w:val="Paragraphe"/>
        <w:rPr>
          <w:b/>
          <w:bCs/>
          <w:u w:val="single"/>
        </w:rPr>
      </w:pPr>
      <w:r>
        <w:rPr>
          <w:b/>
          <w:bCs/>
          <w:u w:val="single"/>
        </w:rPr>
        <w:t>5-2-2 Modalités d’ouverture de la copie de sauvegarde</w:t>
      </w:r>
    </w:p>
    <w:p w14:paraId="4B1B3C2C" w14:textId="77777777" w:rsidR="00342FCA" w:rsidRDefault="00DA5A1B">
      <w:pPr>
        <w:pStyle w:val="Paragraphe"/>
      </w:pPr>
      <w:r>
        <w:t>La copie de sauvegarde sera ouverte, sous réserve qu’elle soit remise dans les conditions de précisées à l’art 5-2-1 :</w:t>
      </w:r>
    </w:p>
    <w:p w14:paraId="6EE044CA" w14:textId="77777777" w:rsidR="00342FCA" w:rsidRDefault="00DA5A1B">
      <w:pPr>
        <w:pStyle w:val="Paragraphe"/>
      </w:pPr>
      <w:r>
        <w:t>-  lorsqu’un programme informatique malveillant est détecté dans les candidatures ou offres remises par voie électronique</w:t>
      </w:r>
    </w:p>
    <w:p w14:paraId="2CBBED4C" w14:textId="77777777" w:rsidR="00342FCA" w:rsidRDefault="00DA5A1B">
      <w:pPr>
        <w:pStyle w:val="Paragraphe"/>
      </w:pPr>
      <w:r>
        <w:t>-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408B5673" w14:textId="77777777" w:rsidR="00342FCA" w:rsidRDefault="00DA5A1B">
      <w:pPr>
        <w:pStyle w:val="Titre1"/>
        <w:tabs>
          <w:tab w:val="left" w:pos="0"/>
        </w:tabs>
      </w:pPr>
      <w:bookmarkStart w:id="61" w:name="_Toc226017704"/>
      <w:r>
        <w:lastRenderedPageBreak/>
        <w:t>ARTICLE 6. RENSEIGNEMENTS COMPLEMENTAIRES</w:t>
      </w:r>
      <w:bookmarkEnd w:id="61"/>
    </w:p>
    <w:p w14:paraId="3C804B73" w14:textId="27D27BAE" w:rsidR="00342FCA" w:rsidRDefault="00DA5A1B">
      <w:pPr>
        <w:pStyle w:val="Parareponse"/>
      </w:pPr>
      <w:r>
        <w:t xml:space="preserve">Pour obtenir tous les renseignements d'ordre administratif et technique qui leur seraient nécessaires au cours de leur étude, les candidats devront faire parvenir au plus tard </w:t>
      </w:r>
      <w:bookmarkStart w:id="62" w:name="R6_p1A_a"/>
      <w:r w:rsidR="002526B4">
        <w:t xml:space="preserve">10 </w:t>
      </w:r>
      <w:r>
        <w:t>jours</w:t>
      </w:r>
      <w:bookmarkEnd w:id="62"/>
      <w:r>
        <w:t xml:space="preserve"> avant la date limite de remise des offres, une demande écrite en utilisant les fonctionnalités de la plate-forme de dématérialisation (</w:t>
      </w:r>
      <w:r>
        <w:rPr>
          <w:color w:val="FF0000"/>
        </w:rPr>
        <w:t>[</w:t>
      </w:r>
      <w:hyperlink r:id="rId9">
        <w:r>
          <w:rPr>
            <w:rStyle w:val="Lienhypertexte"/>
          </w:rPr>
          <w:t>http://www.marches-publics.gouv.fr</w:t>
        </w:r>
      </w:hyperlink>
      <w:r>
        <w:rPr>
          <w:color w:val="FF0000"/>
        </w:rPr>
        <w:t>]</w:t>
      </w:r>
      <w:r>
        <w:t>) sous la référence précisée au 5-1. </w:t>
      </w:r>
    </w:p>
    <w:p w14:paraId="20DB542B" w14:textId="77777777" w:rsidR="00342FCA" w:rsidRDefault="00DA5A1B">
      <w:pPr>
        <w:pStyle w:val="Parareponse"/>
      </w:pPr>
      <w:r>
        <w:t xml:space="preserve">Une réponse sera alors adressée en temps utile par l’intermédiaire de cette plate-forme à tous les candidats ayant retiré ou reçu le dossier, au plus tard </w:t>
      </w:r>
      <w:bookmarkStart w:id="63" w:name="R6_p1A_c"/>
      <w:r w:rsidRPr="00D91AC8">
        <w:t>6</w:t>
      </w:r>
      <w:r>
        <w:t xml:space="preserve"> jours</w:t>
      </w:r>
      <w:bookmarkEnd w:id="63"/>
      <w:r>
        <w:t xml:space="preserve"> avant la date limite de remise des offres.</w:t>
      </w:r>
    </w:p>
    <w:p w14:paraId="6DA452BB" w14:textId="7E6E31DB" w:rsidR="009D14ED" w:rsidRPr="009D14ED" w:rsidRDefault="009D14ED" w:rsidP="009D14ED">
      <w:pPr>
        <w:pStyle w:val="Titre1"/>
      </w:pPr>
      <w:bookmarkStart w:id="64" w:name="_Toc205812618"/>
      <w:bookmarkStart w:id="65" w:name="_Toc220516482"/>
      <w:bookmarkStart w:id="66" w:name="_Toc226017705"/>
      <w:r w:rsidRPr="009D14ED">
        <w:t xml:space="preserve">ARTICLE 7. VISITE </w:t>
      </w:r>
      <w:bookmarkEnd w:id="64"/>
      <w:r w:rsidRPr="009D14ED">
        <w:t>RECOMMANDEE</w:t>
      </w:r>
      <w:bookmarkEnd w:id="65"/>
      <w:bookmarkEnd w:id="66"/>
    </w:p>
    <w:p w14:paraId="5406CDBD" w14:textId="77777777" w:rsidR="009D14ED" w:rsidRPr="009D14ED" w:rsidRDefault="009D14ED" w:rsidP="003F4457">
      <w:r w:rsidRPr="009D14ED">
        <w:t xml:space="preserve">Une visite des lieux est </w:t>
      </w:r>
      <w:r w:rsidRPr="009D14ED">
        <w:rPr>
          <w:b/>
          <w:bCs/>
        </w:rPr>
        <w:t>fortement</w:t>
      </w:r>
      <w:r w:rsidRPr="009D14ED">
        <w:t xml:space="preserve"> </w:t>
      </w:r>
      <w:r w:rsidRPr="009D14ED">
        <w:rPr>
          <w:b/>
          <w:bCs/>
        </w:rPr>
        <w:t>recommandée</w:t>
      </w:r>
      <w:r w:rsidRPr="009D14ED">
        <w:t xml:space="preserve">. Elle a vocation à prendre connaissance des existants, de l’environnement et des contraintes propres au site. </w:t>
      </w:r>
    </w:p>
    <w:p w14:paraId="606C26D5" w14:textId="301A910C" w:rsidR="007E18A7" w:rsidRPr="007E18A7" w:rsidRDefault="009D14ED" w:rsidP="003F4457">
      <w:r w:rsidRPr="007E18A7">
        <w:rPr>
          <w:b/>
          <w:bCs/>
          <w:u w:val="single"/>
        </w:rPr>
        <w:t>L’accès au site est soumis à accord préalable.</w:t>
      </w:r>
      <w:r w:rsidRPr="007E18A7">
        <w:t xml:space="preserve"> </w:t>
      </w:r>
    </w:p>
    <w:p w14:paraId="028007B1" w14:textId="64C5CEFC" w:rsidR="009D14ED" w:rsidRPr="007E18A7" w:rsidRDefault="009D14ED" w:rsidP="003F4457">
      <w:r w:rsidRPr="007E18A7">
        <w:t>L’identité des visiteurs est à transmettre 72 h avant le jour de la visite pour vérification par la brigade de gendarmerie.</w:t>
      </w:r>
      <w:r w:rsidR="00DF48BB">
        <w:t xml:space="preserve"> </w:t>
      </w:r>
    </w:p>
    <w:p w14:paraId="2A307D04" w14:textId="77777777" w:rsidR="007E18A7" w:rsidRPr="007E18A7" w:rsidRDefault="007E18A7" w:rsidP="003F4457"/>
    <w:p w14:paraId="1A09A1B8" w14:textId="59E9B296" w:rsidR="007E18A7" w:rsidRPr="007E18A7" w:rsidRDefault="007E18A7" w:rsidP="003F4457">
      <w:r w:rsidRPr="007E18A7">
        <w:t>Les candidats souhaitant se rendre sur site devront prendre rendez-vous et transmettre les pièces d’identité des visiteurs aux adresses suivantes :</w:t>
      </w:r>
    </w:p>
    <w:p w14:paraId="02667CB6" w14:textId="6503BED6" w:rsidR="007E18A7" w:rsidRPr="007E18A7" w:rsidRDefault="007E18A7" w:rsidP="003F4457">
      <w:r w:rsidRPr="007E18A7">
        <w:t>Mme CAZENAVE-LAVIE Cécile</w:t>
      </w:r>
    </w:p>
    <w:p w14:paraId="7EE8009E" w14:textId="2006354A" w:rsidR="007E18A7" w:rsidRPr="007E18A7" w:rsidRDefault="007E18A7" w:rsidP="003F4457">
      <w:r w:rsidRPr="007E18A7">
        <w:tab/>
        <w:t>Tel : 06.27.29.21.28</w:t>
      </w:r>
    </w:p>
    <w:p w14:paraId="447003E8" w14:textId="4BBBC583" w:rsidR="007E18A7" w:rsidRDefault="007E18A7" w:rsidP="003F4457">
      <w:r w:rsidRPr="007E18A7">
        <w:tab/>
        <w:t xml:space="preserve">Mail : </w:t>
      </w:r>
      <w:hyperlink r:id="rId10" w:history="1">
        <w:r w:rsidRPr="007E18A7">
          <w:rPr>
            <w:rStyle w:val="Lienhypertexte"/>
          </w:rPr>
          <w:t>cecile.cazenave-lavie@aviation-civile.gouv.fr</w:t>
        </w:r>
      </w:hyperlink>
    </w:p>
    <w:p w14:paraId="0BA4B56C" w14:textId="20340A0E" w:rsidR="007E18A7" w:rsidRPr="007E18A7" w:rsidRDefault="007E18A7" w:rsidP="007E18A7">
      <w:pPr>
        <w:rPr>
          <w:b/>
          <w:bCs/>
        </w:rPr>
      </w:pPr>
      <w:proofErr w:type="gramStart"/>
      <w:r w:rsidRPr="007E18A7">
        <w:rPr>
          <w:b/>
          <w:bCs/>
        </w:rPr>
        <w:t>Ou</w:t>
      </w:r>
      <w:proofErr w:type="gramEnd"/>
    </w:p>
    <w:p w14:paraId="7B281F3B" w14:textId="44E91A0B" w:rsidR="007E18A7" w:rsidRDefault="007E18A7" w:rsidP="003F4457">
      <w:r>
        <w:t>Mme RAMON Emma</w:t>
      </w:r>
    </w:p>
    <w:p w14:paraId="2ED3184E" w14:textId="204E6302" w:rsidR="007E18A7" w:rsidRDefault="007E18A7" w:rsidP="003F4457">
      <w:r>
        <w:tab/>
        <w:t>Tel : 06.29.27.13.16</w:t>
      </w:r>
    </w:p>
    <w:p w14:paraId="76259AEC" w14:textId="7E6F5164" w:rsidR="007E18A7" w:rsidRPr="009D14ED" w:rsidRDefault="007E18A7" w:rsidP="003F4457">
      <w:pPr>
        <w:rPr>
          <w:highlight w:val="yellow"/>
        </w:rPr>
      </w:pPr>
      <w:r>
        <w:tab/>
        <w:t xml:space="preserve">Mail : </w:t>
      </w:r>
      <w:r w:rsidRPr="007E18A7">
        <w:t>emma.ramon@aviation-civile.gouv.fr</w:t>
      </w:r>
    </w:p>
    <w:p w14:paraId="0F3920F3" w14:textId="3AA596F8" w:rsidR="009D14ED" w:rsidRPr="009D14ED" w:rsidRDefault="009D14ED" w:rsidP="009D14ED">
      <w:pPr>
        <w:spacing w:before="119"/>
        <w:rPr>
          <w:rFonts w:eastAsia="Times New Roman" w:cs="Times New Roman"/>
        </w:rPr>
      </w:pPr>
      <w:r w:rsidRPr="009D14ED">
        <w:rPr>
          <w:rFonts w:eastAsia="Times New Roman" w:cs="Times New Roman"/>
        </w:rPr>
        <w:t xml:space="preserve">L’attention des candidats est attirée sur le fait que les agents faisant visiter les sites ne sont pas habilités à répondre aux questions des candidats pendant la phase de consultation et au cours des visites. Toutes les questions relatives à cette consultation doivent être transmises conformément à l’article 6 du présent RC. </w:t>
      </w:r>
    </w:p>
    <w:p w14:paraId="46566BF5" w14:textId="756F7A80" w:rsidR="009D14ED" w:rsidRPr="009D14ED" w:rsidRDefault="009D14ED" w:rsidP="009D14ED">
      <w:pPr>
        <w:keepNext/>
        <w:widowControl/>
        <w:shd w:val="clear" w:color="auto" w:fill="CCCCCC"/>
        <w:tabs>
          <w:tab w:val="num" w:pos="0"/>
          <w:tab w:val="center" w:pos="4536"/>
        </w:tabs>
        <w:spacing w:before="601" w:after="238"/>
        <w:ind w:hanging="283"/>
        <w:outlineLvl w:val="0"/>
        <w:rPr>
          <w:kern w:val="2"/>
          <w:sz w:val="28"/>
          <w:szCs w:val="28"/>
          <w:u w:val="single"/>
        </w:rPr>
      </w:pPr>
      <w:bookmarkStart w:id="67" w:name="_Toc202881228"/>
      <w:bookmarkStart w:id="68" w:name="_Toc205358537"/>
      <w:bookmarkStart w:id="69" w:name="_Toc205812619"/>
      <w:bookmarkStart w:id="70" w:name="_Toc220516483"/>
      <w:bookmarkStart w:id="71" w:name="_Toc226017706"/>
      <w:r w:rsidRPr="009D14ED">
        <w:rPr>
          <w:b/>
          <w:bCs/>
          <w:kern w:val="2"/>
          <w:sz w:val="28"/>
          <w:szCs w:val="28"/>
          <w:u w:val="single"/>
        </w:rPr>
        <w:t>ARTICLE 8. PROCE</w:t>
      </w:r>
      <w:r w:rsidR="003F6CC9">
        <w:rPr>
          <w:b/>
          <w:bCs/>
          <w:kern w:val="2"/>
          <w:sz w:val="28"/>
          <w:szCs w:val="28"/>
          <w:u w:val="single"/>
        </w:rPr>
        <w:t>D</w:t>
      </w:r>
      <w:r w:rsidRPr="009D14ED">
        <w:rPr>
          <w:b/>
          <w:bCs/>
          <w:kern w:val="2"/>
          <w:sz w:val="28"/>
          <w:szCs w:val="28"/>
          <w:u w:val="single"/>
        </w:rPr>
        <w:t>URES DE RECOURS</w:t>
      </w:r>
      <w:bookmarkEnd w:id="67"/>
      <w:bookmarkEnd w:id="68"/>
      <w:bookmarkEnd w:id="69"/>
      <w:bookmarkEnd w:id="70"/>
      <w:bookmarkEnd w:id="71"/>
    </w:p>
    <w:p w14:paraId="7C787AC7" w14:textId="77777777" w:rsidR="009D14ED" w:rsidRPr="009D14ED" w:rsidRDefault="009D14ED" w:rsidP="009D14ED">
      <w:pPr>
        <w:widowControl/>
        <w:suppressAutoHyphens w:val="0"/>
        <w:spacing w:before="119" w:after="119"/>
        <w:rPr>
          <w:rFonts w:eastAsia="Times New Roman" w:cs="Times New Roman"/>
        </w:rPr>
      </w:pPr>
      <w:r w:rsidRPr="009D14ED">
        <w:rPr>
          <w:rFonts w:eastAsia="Times New Roman" w:cs="Times New Roman"/>
        </w:rPr>
        <w:t xml:space="preserve">L’instance chargée des procédures de recours et auprès de laquelle des renseignements peuvent être obtenus concernant l’introduction des recours est la suivante : </w:t>
      </w:r>
    </w:p>
    <w:p w14:paraId="350B3043" w14:textId="77777777" w:rsidR="009D14ED" w:rsidRPr="009D14ED" w:rsidRDefault="009D14ED" w:rsidP="009D14ED">
      <w:pPr>
        <w:widowControl/>
        <w:suppressAutoHyphens w:val="0"/>
        <w:jc w:val="center"/>
        <w:rPr>
          <w:rFonts w:ascii="Times-Roman" w:eastAsiaTheme="minorHAnsi" w:hAnsi="Times-Roman" w:cs="Times-Roman"/>
          <w:b/>
          <w:bCs/>
          <w:color w:val="000000"/>
        </w:rPr>
      </w:pPr>
      <w:r w:rsidRPr="009D14ED">
        <w:rPr>
          <w:rFonts w:ascii="Times-Roman" w:eastAsiaTheme="minorHAnsi" w:hAnsi="Times-Roman" w:cs="Times-Roman"/>
          <w:b/>
          <w:bCs/>
          <w:color w:val="000000"/>
        </w:rPr>
        <w:t>Tribunal administratif de Bordeaux</w:t>
      </w:r>
    </w:p>
    <w:p w14:paraId="09473982" w14:textId="77777777" w:rsidR="009D14ED" w:rsidRPr="009D14ED" w:rsidRDefault="009D14ED" w:rsidP="009D14ED">
      <w:pPr>
        <w:widowControl/>
        <w:suppressAutoHyphens w:val="0"/>
        <w:jc w:val="center"/>
        <w:rPr>
          <w:rFonts w:ascii="Times-Roman" w:eastAsiaTheme="minorHAnsi" w:hAnsi="Times-Roman" w:cs="Times-Roman"/>
          <w:color w:val="000000"/>
        </w:rPr>
      </w:pPr>
      <w:r w:rsidRPr="009D14ED">
        <w:rPr>
          <w:rFonts w:ascii="Times-Roman" w:eastAsiaTheme="minorHAnsi" w:hAnsi="Times-Roman" w:cs="Times-Roman"/>
          <w:color w:val="000000"/>
        </w:rPr>
        <w:t>9 Rue Tastet</w:t>
      </w:r>
    </w:p>
    <w:p w14:paraId="0C75E86D" w14:textId="77777777" w:rsidR="009D14ED" w:rsidRPr="009D14ED" w:rsidRDefault="009D14ED" w:rsidP="009D14ED">
      <w:pPr>
        <w:widowControl/>
        <w:suppressAutoHyphens w:val="0"/>
        <w:jc w:val="center"/>
        <w:rPr>
          <w:rFonts w:ascii="Times-Roman" w:eastAsiaTheme="minorHAnsi" w:hAnsi="Times-Roman" w:cs="Times-Roman"/>
          <w:color w:val="000000"/>
        </w:rPr>
      </w:pPr>
      <w:r w:rsidRPr="009D14ED">
        <w:rPr>
          <w:rFonts w:ascii="Times-Roman" w:eastAsiaTheme="minorHAnsi" w:hAnsi="Times-Roman" w:cs="Times-Roman"/>
          <w:color w:val="000000"/>
        </w:rPr>
        <w:t>CS 21490</w:t>
      </w:r>
    </w:p>
    <w:p w14:paraId="226259EB" w14:textId="77777777" w:rsidR="009D14ED" w:rsidRPr="009D14ED" w:rsidRDefault="009D14ED" w:rsidP="009D14ED">
      <w:pPr>
        <w:widowControl/>
        <w:suppressAutoHyphens w:val="0"/>
        <w:jc w:val="center"/>
        <w:rPr>
          <w:rFonts w:ascii="Times-Roman" w:eastAsiaTheme="minorHAnsi" w:hAnsi="Times-Roman" w:cs="Times-Roman"/>
          <w:color w:val="000000"/>
        </w:rPr>
      </w:pPr>
      <w:r w:rsidRPr="009D14ED">
        <w:rPr>
          <w:rFonts w:ascii="Times-Roman" w:eastAsiaTheme="minorHAnsi" w:hAnsi="Times-Roman" w:cs="Times-Roman"/>
          <w:color w:val="000000"/>
        </w:rPr>
        <w:t>Téléphone : +33 5 56 99 38 00</w:t>
      </w:r>
    </w:p>
    <w:p w14:paraId="32204851" w14:textId="77777777" w:rsidR="009D14ED" w:rsidRPr="009D14ED" w:rsidRDefault="009D14ED" w:rsidP="009D14ED">
      <w:pPr>
        <w:widowControl/>
        <w:suppressAutoHyphens w:val="0"/>
        <w:jc w:val="center"/>
        <w:rPr>
          <w:rFonts w:ascii="Times-Roman" w:eastAsiaTheme="minorHAnsi" w:hAnsi="Times-Roman" w:cs="Times-Roman"/>
          <w:color w:val="000000"/>
        </w:rPr>
      </w:pPr>
      <w:hyperlink r:id="rId11" w:history="1">
        <w:r w:rsidRPr="009D14ED">
          <w:rPr>
            <w:rFonts w:ascii="Times-Roman" w:eastAsiaTheme="minorHAnsi" w:hAnsi="Times-Roman" w:cs="Times-Roman"/>
            <w:color w:val="000080"/>
            <w:u w:val="single"/>
          </w:rPr>
          <w:t>greffe.ta-bordeaux@juradm.fr</w:t>
        </w:r>
      </w:hyperlink>
    </w:p>
    <w:p w14:paraId="0B518888" w14:textId="6BD45057" w:rsidR="009B764D" w:rsidRPr="009D14ED" w:rsidRDefault="009B764D" w:rsidP="009B764D">
      <w:pPr>
        <w:widowControl/>
        <w:tabs>
          <w:tab w:val="left" w:pos="1464"/>
        </w:tabs>
        <w:suppressAutoHyphens w:val="0"/>
        <w:rPr>
          <w:rFonts w:ascii="Times-Roman" w:eastAsiaTheme="minorHAnsi" w:hAnsi="Times-Roman" w:cs="Times-Roman"/>
          <w:color w:val="000000"/>
        </w:rPr>
      </w:pPr>
      <w:r>
        <w:rPr>
          <w:rFonts w:ascii="Times-Roman" w:eastAsiaTheme="minorHAnsi" w:hAnsi="Times-Roman" w:cs="Times-Roman"/>
          <w:color w:val="000000"/>
        </w:rPr>
        <w:tab/>
      </w:r>
    </w:p>
    <w:p w14:paraId="0D45A0E7" w14:textId="77777777" w:rsidR="009D14ED" w:rsidRPr="009D14ED" w:rsidRDefault="009D14ED" w:rsidP="009D14ED">
      <w:pPr>
        <w:widowControl/>
        <w:suppressAutoHyphens w:val="0"/>
        <w:spacing w:before="119" w:after="119"/>
        <w:rPr>
          <w:rFonts w:ascii="Times-Roman" w:eastAsiaTheme="minorHAnsi" w:hAnsi="Times-Roman" w:cs="Times-Roman"/>
          <w:color w:val="000000"/>
        </w:rPr>
      </w:pPr>
      <w:bookmarkStart w:id="72" w:name="_Hlk205295392"/>
      <w:r w:rsidRPr="009D14ED">
        <w:rPr>
          <w:rFonts w:ascii="Times-Roman" w:eastAsiaTheme="minorHAnsi" w:hAnsi="Times-Roman" w:cs="Times-Roman"/>
          <w:color w:val="000000"/>
        </w:rPr>
        <w:t>Précisions concernant le(s) délai(s) d'introduction des recours :</w:t>
      </w:r>
    </w:p>
    <w:p w14:paraId="433A69C0" w14:textId="77777777" w:rsidR="009D14ED" w:rsidRPr="009D14ED" w:rsidRDefault="009D14ED" w:rsidP="009D14ED">
      <w:pPr>
        <w:numPr>
          <w:ilvl w:val="0"/>
          <w:numId w:val="23"/>
        </w:numPr>
        <w:suppressAutoHyphens w:val="0"/>
        <w:rPr>
          <w:rFonts w:cs="Times New Roman"/>
        </w:rPr>
      </w:pPr>
      <w:bookmarkStart w:id="73" w:name="_Hlk202609464"/>
      <w:r w:rsidRPr="009D14ED">
        <w:rPr>
          <w:rFonts w:cs="Times New Roman"/>
        </w:rPr>
        <w:t>Référé précontractuel : depuis le début de la procédure de passation jusqu’à la signature du contrat (article L551-1 du Code de Justice Administrative) ;</w:t>
      </w:r>
    </w:p>
    <w:p w14:paraId="32F7CE8E" w14:textId="77777777" w:rsidR="009D14ED" w:rsidRPr="009D14ED" w:rsidRDefault="009D14ED" w:rsidP="009D14ED">
      <w:pPr>
        <w:numPr>
          <w:ilvl w:val="0"/>
          <w:numId w:val="23"/>
        </w:numPr>
        <w:suppressAutoHyphens w:val="0"/>
        <w:rPr>
          <w:rFonts w:cs="Times New Roman"/>
        </w:rPr>
      </w:pPr>
      <w:r w:rsidRPr="009D14ED">
        <w:rPr>
          <w:rFonts w:cs="Times New Roman"/>
        </w:rPr>
        <w:t xml:space="preserve">Référé Contractuel : 31 jours à compter de la date de publication de l'avis d'attribution du marché ou à défaut 6 mois à compter du lendemain du jour de la conclusion du marché. </w:t>
      </w:r>
      <w:r w:rsidRPr="009D14ED">
        <w:rPr>
          <w:rFonts w:cs="Times New Roman"/>
        </w:rPr>
        <w:lastRenderedPageBreak/>
        <w:t>Toutefois ce référé n'est pas possible en cas de publication d'un avis d'intention de conclure le marché au moins 11 jours avant sa signature (article L551-13 à L551-23 et R551-7 à R551-10 du Code de Justice Administrative) ;</w:t>
      </w:r>
    </w:p>
    <w:p w14:paraId="67BBF553" w14:textId="77777777" w:rsidR="009D14ED" w:rsidRPr="009D14ED" w:rsidRDefault="009D14ED" w:rsidP="009D14ED">
      <w:pPr>
        <w:numPr>
          <w:ilvl w:val="0"/>
          <w:numId w:val="23"/>
        </w:numPr>
        <w:suppressAutoHyphens w:val="0"/>
        <w:rPr>
          <w:rFonts w:cs="Times New Roman"/>
        </w:rPr>
      </w:pPr>
      <w:r w:rsidRPr="009D14ED">
        <w:rPr>
          <w:rFonts w:cs="Times New Roman"/>
        </w:rPr>
        <w:t>Recours pour excès de pouvoir : dans un délai de 2 mois à compter de la notification de la décision de rejet (articles R421-1 à R421-3 du Code de Justice Administrative) ;</w:t>
      </w:r>
    </w:p>
    <w:p w14:paraId="30BF65E4" w14:textId="77777777" w:rsidR="009D14ED" w:rsidRPr="009D14ED" w:rsidRDefault="009D14ED" w:rsidP="009D14ED">
      <w:pPr>
        <w:numPr>
          <w:ilvl w:val="0"/>
          <w:numId w:val="23"/>
        </w:numPr>
        <w:suppressAutoHyphens w:val="0"/>
      </w:pPr>
      <w:r w:rsidRPr="009D14ED">
        <w:rPr>
          <w:rFonts w:cs="Times New Roman"/>
        </w:rPr>
        <w:t>Recours de plein contentieux : dans un délai de 2 mois à compter de l'accomplissement des mesures de publicité concernant l'attribution du marché.</w:t>
      </w:r>
      <w:bookmarkEnd w:id="72"/>
      <w:bookmarkEnd w:id="73"/>
    </w:p>
    <w:p w14:paraId="67017178" w14:textId="445271EA" w:rsidR="00342FCA" w:rsidRDefault="00342FCA"/>
    <w:p w14:paraId="30BBF18C" w14:textId="77777777" w:rsidR="00885EF5" w:rsidRDefault="00885EF5"/>
    <w:sectPr w:rsidR="00885EF5">
      <w:headerReference w:type="default" r:id="rId12"/>
      <w:footerReference w:type="default" r:id="rId13"/>
      <w:headerReference w:type="first" r:id="rId14"/>
      <w:footerReference w:type="first" r:id="rId15"/>
      <w:pgSz w:w="11906" w:h="16838"/>
      <w:pgMar w:top="1230" w:right="1134" w:bottom="1230"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F9880" w14:textId="77777777" w:rsidR="008806F9" w:rsidRDefault="008806F9">
      <w:r>
        <w:separator/>
      </w:r>
    </w:p>
  </w:endnote>
  <w:endnote w:type="continuationSeparator" w:id="0">
    <w:p w14:paraId="7C15C0FB" w14:textId="77777777" w:rsidR="008806F9" w:rsidRDefault="0088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altName w:val="Symbol"/>
    <w:charset w:val="02"/>
    <w:family w:val="modern"/>
    <w:pitch w:val="default"/>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7" w:type="dxa"/>
      <w:tblLayout w:type="fixed"/>
      <w:tblCellMar>
        <w:left w:w="57" w:type="dxa"/>
        <w:right w:w="57" w:type="dxa"/>
      </w:tblCellMar>
      <w:tblLook w:val="04A0" w:firstRow="1" w:lastRow="0" w:firstColumn="1" w:lastColumn="0" w:noHBand="0" w:noVBand="1"/>
    </w:tblPr>
    <w:tblGrid>
      <w:gridCol w:w="3117"/>
      <w:gridCol w:w="3119"/>
      <w:gridCol w:w="3119"/>
    </w:tblGrid>
    <w:tr w:rsidR="00342FCA" w14:paraId="3C91CB33" w14:textId="77777777">
      <w:trPr>
        <w:trHeight w:val="227"/>
      </w:trPr>
      <w:tc>
        <w:tcPr>
          <w:tcW w:w="3117" w:type="dxa"/>
        </w:tcPr>
        <w:p w14:paraId="7EFFA293" w14:textId="77777777" w:rsidR="00342FCA" w:rsidRDefault="00342FCA">
          <w:pPr>
            <w:pStyle w:val="Pieddepage"/>
            <w:tabs>
              <w:tab w:val="clear" w:pos="4818"/>
              <w:tab w:val="clear" w:pos="9637"/>
              <w:tab w:val="right" w:pos="8982"/>
            </w:tabs>
            <w:snapToGrid w:val="0"/>
            <w:ind w:left="-90" w:right="11"/>
            <w:jc w:val="left"/>
            <w:rPr>
              <w:sz w:val="18"/>
            </w:rPr>
          </w:pPr>
        </w:p>
      </w:tc>
      <w:tc>
        <w:tcPr>
          <w:tcW w:w="3119" w:type="dxa"/>
        </w:tcPr>
        <w:p w14:paraId="300CEECB" w14:textId="77777777" w:rsidR="00342FCA" w:rsidRDefault="00DA5A1B">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14</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14</w:t>
          </w:r>
          <w:r>
            <w:rPr>
              <w:sz w:val="18"/>
            </w:rPr>
            <w:fldChar w:fldCharType="end"/>
          </w:r>
        </w:p>
      </w:tc>
      <w:tc>
        <w:tcPr>
          <w:tcW w:w="3119" w:type="dxa"/>
        </w:tcPr>
        <w:p w14:paraId="7B31B24A" w14:textId="77777777" w:rsidR="00342FCA" w:rsidRDefault="00342FCA">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7" w:type="dxa"/>
      <w:tblLayout w:type="fixed"/>
      <w:tblCellMar>
        <w:left w:w="57" w:type="dxa"/>
        <w:right w:w="57" w:type="dxa"/>
      </w:tblCellMar>
      <w:tblLook w:val="04A0" w:firstRow="1" w:lastRow="0" w:firstColumn="1" w:lastColumn="0" w:noHBand="0" w:noVBand="1"/>
    </w:tblPr>
    <w:tblGrid>
      <w:gridCol w:w="3118"/>
      <w:gridCol w:w="3118"/>
      <w:gridCol w:w="3119"/>
    </w:tblGrid>
    <w:tr w:rsidR="00342FCA" w14:paraId="6B4F9C65" w14:textId="77777777">
      <w:trPr>
        <w:trHeight w:val="227"/>
      </w:trPr>
      <w:tc>
        <w:tcPr>
          <w:tcW w:w="3118" w:type="dxa"/>
        </w:tcPr>
        <w:p w14:paraId="541C9E22" w14:textId="77777777" w:rsidR="00342FCA" w:rsidRDefault="00342FCA">
          <w:pPr>
            <w:pStyle w:val="Pieddepage"/>
            <w:rPr>
              <w:sz w:val="18"/>
              <w:szCs w:val="18"/>
            </w:rPr>
          </w:pPr>
          <w:bookmarkStart w:id="76" w:name="Version_1"/>
          <w:bookmarkEnd w:id="76"/>
        </w:p>
      </w:tc>
      <w:tc>
        <w:tcPr>
          <w:tcW w:w="3118" w:type="dxa"/>
        </w:tcPr>
        <w:p w14:paraId="68EB5F02" w14:textId="77777777" w:rsidR="00342FCA" w:rsidRDefault="00342FCA">
          <w:pPr>
            <w:pStyle w:val="Pieddepage"/>
            <w:jc w:val="center"/>
            <w:rPr>
              <w:sz w:val="18"/>
              <w:szCs w:val="18"/>
            </w:rPr>
          </w:pPr>
        </w:p>
      </w:tc>
      <w:tc>
        <w:tcPr>
          <w:tcW w:w="3119" w:type="dxa"/>
        </w:tcPr>
        <w:p w14:paraId="28A8B5B5" w14:textId="372CEEC0" w:rsidR="00342FCA" w:rsidRDefault="00DA5A1B">
          <w:pPr>
            <w:pStyle w:val="Pieddepage"/>
            <w:jc w:val="right"/>
            <w:rPr>
              <w:sz w:val="18"/>
              <w:szCs w:val="18"/>
            </w:rPr>
          </w:pPr>
          <w:r>
            <w:rPr>
              <w:sz w:val="18"/>
              <w:szCs w:val="18"/>
            </w:rPr>
            <w:fldChar w:fldCharType="begin"/>
          </w:r>
          <w:r>
            <w:rPr>
              <w:sz w:val="18"/>
              <w:szCs w:val="18"/>
            </w:rPr>
            <w:instrText xml:space="preserve"> DATE \@"dd/MM/yyyy" </w:instrText>
          </w:r>
          <w:r>
            <w:rPr>
              <w:sz w:val="18"/>
              <w:szCs w:val="18"/>
            </w:rPr>
            <w:fldChar w:fldCharType="separate"/>
          </w:r>
          <w:r w:rsidR="00803AE7">
            <w:rPr>
              <w:noProof/>
              <w:sz w:val="18"/>
              <w:szCs w:val="18"/>
            </w:rPr>
            <w:t>31/07/2026</w:t>
          </w:r>
          <w:r>
            <w:rPr>
              <w:sz w:val="18"/>
              <w:szCs w:val="18"/>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B21A" w14:textId="77777777" w:rsidR="008806F9" w:rsidRDefault="008806F9">
      <w:r>
        <w:separator/>
      </w:r>
    </w:p>
  </w:footnote>
  <w:footnote w:type="continuationSeparator" w:id="0">
    <w:p w14:paraId="254BCD46" w14:textId="77777777" w:rsidR="008806F9" w:rsidRDefault="0088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1133"/>
      <w:gridCol w:w="8222"/>
    </w:tblGrid>
    <w:tr w:rsidR="00342FCA" w14:paraId="565F19F4" w14:textId="77777777">
      <w:trPr>
        <w:trHeight w:val="227"/>
      </w:trPr>
      <w:tc>
        <w:tcPr>
          <w:tcW w:w="1133" w:type="dxa"/>
        </w:tcPr>
        <w:p w14:paraId="322F15D0" w14:textId="77777777" w:rsidR="00342FCA" w:rsidRDefault="00342FCA">
          <w:pPr>
            <w:jc w:val="left"/>
            <w:rPr>
              <w:sz w:val="18"/>
              <w:szCs w:val="18"/>
            </w:rPr>
          </w:pPr>
        </w:p>
      </w:tc>
      <w:tc>
        <w:tcPr>
          <w:tcW w:w="8222" w:type="dxa"/>
        </w:tcPr>
        <w:p w14:paraId="5364A01B" w14:textId="77777777" w:rsidR="00342FCA" w:rsidRDefault="00342FCA">
          <w:pPr>
            <w:jc w:val="right"/>
            <w:rPr>
              <w:sz w:val="18"/>
              <w:szCs w:val="18"/>
            </w:rPr>
          </w:pPr>
          <w:bookmarkStart w:id="74" w:name="Reference_doc_2"/>
          <w:bookmarkEnd w:id="74"/>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71" w:type="dxa"/>
      <w:tblLayout w:type="fixed"/>
      <w:tblCellMar>
        <w:left w:w="71" w:type="dxa"/>
        <w:right w:w="71" w:type="dxa"/>
      </w:tblCellMar>
      <w:tblLook w:val="04A0" w:firstRow="1" w:lastRow="0" w:firstColumn="1" w:lastColumn="0" w:noHBand="0" w:noVBand="1"/>
    </w:tblPr>
    <w:tblGrid>
      <w:gridCol w:w="1133"/>
      <w:gridCol w:w="8222"/>
    </w:tblGrid>
    <w:tr w:rsidR="00342FCA" w14:paraId="7B2CFEE0" w14:textId="77777777">
      <w:trPr>
        <w:trHeight w:val="227"/>
      </w:trPr>
      <w:tc>
        <w:tcPr>
          <w:tcW w:w="1133" w:type="dxa"/>
        </w:tcPr>
        <w:p w14:paraId="2463FC21" w14:textId="77777777" w:rsidR="00342FCA" w:rsidRDefault="00342FCA">
          <w:pPr>
            <w:pStyle w:val="En-tte"/>
            <w:tabs>
              <w:tab w:val="clear" w:pos="4818"/>
              <w:tab w:val="clear" w:pos="9637"/>
            </w:tabs>
            <w:snapToGrid w:val="0"/>
            <w:ind w:left="-91" w:right="-10"/>
            <w:jc w:val="left"/>
            <w:rPr>
              <w:sz w:val="18"/>
            </w:rPr>
          </w:pPr>
        </w:p>
      </w:tc>
      <w:tc>
        <w:tcPr>
          <w:tcW w:w="8222" w:type="dxa"/>
        </w:tcPr>
        <w:p w14:paraId="2ACC5030" w14:textId="77777777" w:rsidR="00342FCA" w:rsidRDefault="00342FCA">
          <w:pPr>
            <w:pStyle w:val="En-tte"/>
            <w:tabs>
              <w:tab w:val="clear" w:pos="4818"/>
              <w:tab w:val="clear" w:pos="9637"/>
            </w:tabs>
            <w:snapToGrid w:val="0"/>
            <w:jc w:val="right"/>
            <w:rPr>
              <w:sz w:val="18"/>
            </w:rPr>
          </w:pPr>
          <w:bookmarkStart w:id="75" w:name="Reference_doc_1"/>
          <w:bookmarkEnd w:id="75"/>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C78"/>
    <w:multiLevelType w:val="multilevel"/>
    <w:tmpl w:val="74880AB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 w15:restartNumberingAfterBreak="0">
    <w:nsid w:val="05F545AA"/>
    <w:multiLevelType w:val="hybridMultilevel"/>
    <w:tmpl w:val="BBA8C70A"/>
    <w:lvl w:ilvl="0" w:tplc="040C0001">
      <w:start w:val="1"/>
      <w:numFmt w:val="bullet"/>
      <w:lvlText w:val=""/>
      <w:lvlJc w:val="left"/>
      <w:pPr>
        <w:ind w:left="1740" w:hanging="360"/>
      </w:pPr>
      <w:rPr>
        <w:rFonts w:ascii="Symbol" w:hAnsi="Symbol" w:hint="default"/>
      </w:rPr>
    </w:lvl>
    <w:lvl w:ilvl="1" w:tplc="040C0003" w:tentative="1">
      <w:start w:val="1"/>
      <w:numFmt w:val="bullet"/>
      <w:lvlText w:val="o"/>
      <w:lvlJc w:val="left"/>
      <w:pPr>
        <w:ind w:left="2460" w:hanging="360"/>
      </w:pPr>
      <w:rPr>
        <w:rFonts w:ascii="Courier New" w:hAnsi="Courier New" w:cs="Courier New" w:hint="default"/>
      </w:rPr>
    </w:lvl>
    <w:lvl w:ilvl="2" w:tplc="040C0005" w:tentative="1">
      <w:start w:val="1"/>
      <w:numFmt w:val="bullet"/>
      <w:lvlText w:val=""/>
      <w:lvlJc w:val="left"/>
      <w:pPr>
        <w:ind w:left="3180" w:hanging="360"/>
      </w:pPr>
      <w:rPr>
        <w:rFonts w:ascii="Wingdings" w:hAnsi="Wingdings" w:hint="default"/>
      </w:rPr>
    </w:lvl>
    <w:lvl w:ilvl="3" w:tplc="040C0001" w:tentative="1">
      <w:start w:val="1"/>
      <w:numFmt w:val="bullet"/>
      <w:lvlText w:val=""/>
      <w:lvlJc w:val="left"/>
      <w:pPr>
        <w:ind w:left="3900" w:hanging="360"/>
      </w:pPr>
      <w:rPr>
        <w:rFonts w:ascii="Symbol" w:hAnsi="Symbol" w:hint="default"/>
      </w:rPr>
    </w:lvl>
    <w:lvl w:ilvl="4" w:tplc="040C0003" w:tentative="1">
      <w:start w:val="1"/>
      <w:numFmt w:val="bullet"/>
      <w:lvlText w:val="o"/>
      <w:lvlJc w:val="left"/>
      <w:pPr>
        <w:ind w:left="4620" w:hanging="360"/>
      </w:pPr>
      <w:rPr>
        <w:rFonts w:ascii="Courier New" w:hAnsi="Courier New" w:cs="Courier New" w:hint="default"/>
      </w:rPr>
    </w:lvl>
    <w:lvl w:ilvl="5" w:tplc="040C0005" w:tentative="1">
      <w:start w:val="1"/>
      <w:numFmt w:val="bullet"/>
      <w:lvlText w:val=""/>
      <w:lvlJc w:val="left"/>
      <w:pPr>
        <w:ind w:left="5340" w:hanging="360"/>
      </w:pPr>
      <w:rPr>
        <w:rFonts w:ascii="Wingdings" w:hAnsi="Wingdings" w:hint="default"/>
      </w:rPr>
    </w:lvl>
    <w:lvl w:ilvl="6" w:tplc="040C0001" w:tentative="1">
      <w:start w:val="1"/>
      <w:numFmt w:val="bullet"/>
      <w:lvlText w:val=""/>
      <w:lvlJc w:val="left"/>
      <w:pPr>
        <w:ind w:left="6060" w:hanging="360"/>
      </w:pPr>
      <w:rPr>
        <w:rFonts w:ascii="Symbol" w:hAnsi="Symbol" w:hint="default"/>
      </w:rPr>
    </w:lvl>
    <w:lvl w:ilvl="7" w:tplc="040C0003" w:tentative="1">
      <w:start w:val="1"/>
      <w:numFmt w:val="bullet"/>
      <w:lvlText w:val="o"/>
      <w:lvlJc w:val="left"/>
      <w:pPr>
        <w:ind w:left="6780" w:hanging="360"/>
      </w:pPr>
      <w:rPr>
        <w:rFonts w:ascii="Courier New" w:hAnsi="Courier New" w:cs="Courier New" w:hint="default"/>
      </w:rPr>
    </w:lvl>
    <w:lvl w:ilvl="8" w:tplc="040C0005" w:tentative="1">
      <w:start w:val="1"/>
      <w:numFmt w:val="bullet"/>
      <w:lvlText w:val=""/>
      <w:lvlJc w:val="left"/>
      <w:pPr>
        <w:ind w:left="7500" w:hanging="360"/>
      </w:pPr>
      <w:rPr>
        <w:rFonts w:ascii="Wingdings" w:hAnsi="Wingdings" w:hint="default"/>
      </w:rPr>
    </w:lvl>
  </w:abstractNum>
  <w:abstractNum w:abstractNumId="2" w15:restartNumberingAfterBreak="0">
    <w:nsid w:val="06034863"/>
    <w:multiLevelType w:val="hybridMultilevel"/>
    <w:tmpl w:val="2ED866C8"/>
    <w:lvl w:ilvl="0" w:tplc="066EF85A">
      <w:start w:val="1"/>
      <w:numFmt w:val="decimal"/>
      <w:lvlText w:val="%1-"/>
      <w:lvlJc w:val="left"/>
      <w:pPr>
        <w:ind w:left="720" w:hanging="360"/>
      </w:pPr>
      <w:rPr>
        <w:rFonts w:hint="default"/>
        <w:color w:val="FFFFFF" w:themeColor="background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E65116"/>
    <w:multiLevelType w:val="multilevel"/>
    <w:tmpl w:val="23282E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4" w15:restartNumberingAfterBreak="0">
    <w:nsid w:val="24824165"/>
    <w:multiLevelType w:val="hybridMultilevel"/>
    <w:tmpl w:val="BACC9238"/>
    <w:lvl w:ilvl="0" w:tplc="CED68E26">
      <w:start w:val="3"/>
      <w:numFmt w:val="decimal"/>
      <w:lvlText w:val="%1"/>
      <w:lvlJc w:val="left"/>
      <w:pPr>
        <w:ind w:left="720" w:hanging="360"/>
      </w:pPr>
      <w:rPr>
        <w:rFonts w:ascii="Times New Roman" w:eastAsia="Arial Unicode MS" w:hAnsi="Times New Roman" w:cs="Tahom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F2116D"/>
    <w:multiLevelType w:val="multilevel"/>
    <w:tmpl w:val="7CE4AC4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25D3456B"/>
    <w:multiLevelType w:val="multilevel"/>
    <w:tmpl w:val="AB74FE94"/>
    <w:lvl w:ilvl="0">
      <w:start w:val="1"/>
      <w:numFmt w:val="bullet"/>
      <w:lvlText w:val="Ÿ"/>
      <w:lvlJc w:val="left"/>
      <w:pPr>
        <w:tabs>
          <w:tab w:val="num" w:pos="284"/>
        </w:tabs>
        <w:ind w:left="284" w:hanging="284"/>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8B025E8"/>
    <w:multiLevelType w:val="multilevel"/>
    <w:tmpl w:val="EE1C56F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15:restartNumberingAfterBreak="0">
    <w:nsid w:val="32A240D6"/>
    <w:multiLevelType w:val="multilevel"/>
    <w:tmpl w:val="06FAF802"/>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B81075D"/>
    <w:multiLevelType w:val="hybridMultilevel"/>
    <w:tmpl w:val="7E1463CC"/>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C0178E"/>
    <w:multiLevelType w:val="hybridMultilevel"/>
    <w:tmpl w:val="BF2C951C"/>
    <w:lvl w:ilvl="0" w:tplc="5268DB2C">
      <w:start w:val="3"/>
      <w:numFmt w:val="decimal"/>
      <w:lvlText w:val="%1"/>
      <w:lvlJc w:val="left"/>
      <w:pPr>
        <w:ind w:left="720" w:hanging="360"/>
      </w:pPr>
      <w:rPr>
        <w:rFonts w:ascii="Times New Roman" w:eastAsia="Arial Unicode MS" w:hAnsi="Times New Roman" w:cs="Tahom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5BF7B96"/>
    <w:multiLevelType w:val="hybridMultilevel"/>
    <w:tmpl w:val="F26A7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D6CFC"/>
    <w:multiLevelType w:val="multilevel"/>
    <w:tmpl w:val="9D0A244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3" w15:restartNumberingAfterBreak="0">
    <w:nsid w:val="47B53047"/>
    <w:multiLevelType w:val="hybridMultilevel"/>
    <w:tmpl w:val="7E94936A"/>
    <w:lvl w:ilvl="0" w:tplc="040C000D">
      <w:start w:val="1"/>
      <w:numFmt w:val="bullet"/>
      <w:lvlText w:val=""/>
      <w:lvlJc w:val="left"/>
      <w:pPr>
        <w:ind w:left="1740" w:hanging="360"/>
      </w:pPr>
      <w:rPr>
        <w:rFonts w:ascii="Wingdings" w:hAnsi="Wingdings" w:hint="default"/>
      </w:rPr>
    </w:lvl>
    <w:lvl w:ilvl="1" w:tplc="040C0003" w:tentative="1">
      <w:start w:val="1"/>
      <w:numFmt w:val="bullet"/>
      <w:lvlText w:val="o"/>
      <w:lvlJc w:val="left"/>
      <w:pPr>
        <w:ind w:left="2460" w:hanging="360"/>
      </w:pPr>
      <w:rPr>
        <w:rFonts w:ascii="Courier New" w:hAnsi="Courier New" w:cs="Courier New" w:hint="default"/>
      </w:rPr>
    </w:lvl>
    <w:lvl w:ilvl="2" w:tplc="040C0005" w:tentative="1">
      <w:start w:val="1"/>
      <w:numFmt w:val="bullet"/>
      <w:lvlText w:val=""/>
      <w:lvlJc w:val="left"/>
      <w:pPr>
        <w:ind w:left="3180" w:hanging="360"/>
      </w:pPr>
      <w:rPr>
        <w:rFonts w:ascii="Wingdings" w:hAnsi="Wingdings" w:hint="default"/>
      </w:rPr>
    </w:lvl>
    <w:lvl w:ilvl="3" w:tplc="040C0001" w:tentative="1">
      <w:start w:val="1"/>
      <w:numFmt w:val="bullet"/>
      <w:lvlText w:val=""/>
      <w:lvlJc w:val="left"/>
      <w:pPr>
        <w:ind w:left="3900" w:hanging="360"/>
      </w:pPr>
      <w:rPr>
        <w:rFonts w:ascii="Symbol" w:hAnsi="Symbol" w:hint="default"/>
      </w:rPr>
    </w:lvl>
    <w:lvl w:ilvl="4" w:tplc="040C0003" w:tentative="1">
      <w:start w:val="1"/>
      <w:numFmt w:val="bullet"/>
      <w:lvlText w:val="o"/>
      <w:lvlJc w:val="left"/>
      <w:pPr>
        <w:ind w:left="4620" w:hanging="360"/>
      </w:pPr>
      <w:rPr>
        <w:rFonts w:ascii="Courier New" w:hAnsi="Courier New" w:cs="Courier New" w:hint="default"/>
      </w:rPr>
    </w:lvl>
    <w:lvl w:ilvl="5" w:tplc="040C0005" w:tentative="1">
      <w:start w:val="1"/>
      <w:numFmt w:val="bullet"/>
      <w:lvlText w:val=""/>
      <w:lvlJc w:val="left"/>
      <w:pPr>
        <w:ind w:left="5340" w:hanging="360"/>
      </w:pPr>
      <w:rPr>
        <w:rFonts w:ascii="Wingdings" w:hAnsi="Wingdings" w:hint="default"/>
      </w:rPr>
    </w:lvl>
    <w:lvl w:ilvl="6" w:tplc="040C0001" w:tentative="1">
      <w:start w:val="1"/>
      <w:numFmt w:val="bullet"/>
      <w:lvlText w:val=""/>
      <w:lvlJc w:val="left"/>
      <w:pPr>
        <w:ind w:left="6060" w:hanging="360"/>
      </w:pPr>
      <w:rPr>
        <w:rFonts w:ascii="Symbol" w:hAnsi="Symbol" w:hint="default"/>
      </w:rPr>
    </w:lvl>
    <w:lvl w:ilvl="7" w:tplc="040C0003" w:tentative="1">
      <w:start w:val="1"/>
      <w:numFmt w:val="bullet"/>
      <w:lvlText w:val="o"/>
      <w:lvlJc w:val="left"/>
      <w:pPr>
        <w:ind w:left="6780" w:hanging="360"/>
      </w:pPr>
      <w:rPr>
        <w:rFonts w:ascii="Courier New" w:hAnsi="Courier New" w:cs="Courier New" w:hint="default"/>
      </w:rPr>
    </w:lvl>
    <w:lvl w:ilvl="8" w:tplc="040C0005" w:tentative="1">
      <w:start w:val="1"/>
      <w:numFmt w:val="bullet"/>
      <w:lvlText w:val=""/>
      <w:lvlJc w:val="left"/>
      <w:pPr>
        <w:ind w:left="7500" w:hanging="360"/>
      </w:pPr>
      <w:rPr>
        <w:rFonts w:ascii="Wingdings" w:hAnsi="Wingdings" w:hint="default"/>
      </w:rPr>
    </w:lvl>
  </w:abstractNum>
  <w:abstractNum w:abstractNumId="14" w15:restartNumberingAfterBreak="0">
    <w:nsid w:val="4BA41892"/>
    <w:multiLevelType w:val="hybridMultilevel"/>
    <w:tmpl w:val="23AE3FF6"/>
    <w:lvl w:ilvl="0" w:tplc="75526C10">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8D6191"/>
    <w:multiLevelType w:val="multilevel"/>
    <w:tmpl w:val="7446091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6" w15:restartNumberingAfterBreak="0">
    <w:nsid w:val="54C017A5"/>
    <w:multiLevelType w:val="multilevel"/>
    <w:tmpl w:val="8594250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7" w15:restartNumberingAfterBreak="0">
    <w:nsid w:val="55154543"/>
    <w:multiLevelType w:val="multilevel"/>
    <w:tmpl w:val="A9800F1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8" w15:restartNumberingAfterBreak="0">
    <w:nsid w:val="57E10FE0"/>
    <w:multiLevelType w:val="multilevel"/>
    <w:tmpl w:val="91107732"/>
    <w:lvl w:ilvl="0">
      <w:start w:val="1"/>
      <w:numFmt w:val="bullet"/>
      <w:lvlText w:val=""/>
      <w:lvlJc w:val="left"/>
      <w:pPr>
        <w:tabs>
          <w:tab w:val="num" w:pos="60"/>
        </w:tabs>
        <w:ind w:left="60" w:hanging="360"/>
      </w:pPr>
      <w:rPr>
        <w:rFonts w:ascii="Wingdings" w:hAnsi="Wingdings" w:cs="Wingdings" w:hint="default"/>
      </w:rPr>
    </w:lvl>
    <w:lvl w:ilvl="1">
      <w:start w:val="1"/>
      <w:numFmt w:val="bullet"/>
      <w:lvlText w:val=""/>
      <w:lvlJc w:val="left"/>
      <w:pPr>
        <w:tabs>
          <w:tab w:val="num" w:pos="780"/>
        </w:tabs>
        <w:ind w:left="780" w:hanging="360"/>
      </w:pPr>
      <w:rPr>
        <w:rFonts w:ascii="Wingdings 2" w:hAnsi="Wingdings 2" w:cs="Wingdings 2" w:hint="default"/>
      </w:rPr>
    </w:lvl>
    <w:lvl w:ilvl="2">
      <w:start w:val="1"/>
      <w:numFmt w:val="bullet"/>
      <w:lvlText w:val="■"/>
      <w:lvlJc w:val="left"/>
      <w:pPr>
        <w:tabs>
          <w:tab w:val="num" w:pos="1500"/>
        </w:tabs>
        <w:ind w:left="1500" w:hanging="360"/>
      </w:pPr>
      <w:rPr>
        <w:rFonts w:ascii="StarSymbol" w:hAnsi="StarSymbol" w:cs="StarSymbol" w:hint="default"/>
      </w:rPr>
    </w:lvl>
    <w:lvl w:ilvl="3">
      <w:start w:val="1"/>
      <w:numFmt w:val="bullet"/>
      <w:lvlText w:val=""/>
      <w:lvlJc w:val="left"/>
      <w:pPr>
        <w:tabs>
          <w:tab w:val="num" w:pos="2220"/>
        </w:tabs>
        <w:ind w:left="2220" w:hanging="360"/>
      </w:pPr>
      <w:rPr>
        <w:rFonts w:ascii="Wingdings" w:hAnsi="Wingdings" w:cs="Wingdings" w:hint="default"/>
      </w:rPr>
    </w:lvl>
    <w:lvl w:ilvl="4">
      <w:start w:val="1"/>
      <w:numFmt w:val="bullet"/>
      <w:lvlText w:val=""/>
      <w:lvlJc w:val="left"/>
      <w:pPr>
        <w:tabs>
          <w:tab w:val="num" w:pos="2940"/>
        </w:tabs>
        <w:ind w:left="2940" w:hanging="360"/>
      </w:pPr>
      <w:rPr>
        <w:rFonts w:ascii="Wingdings 2" w:hAnsi="Wingdings 2" w:cs="Wingdings 2" w:hint="default"/>
      </w:rPr>
    </w:lvl>
    <w:lvl w:ilvl="5">
      <w:start w:val="1"/>
      <w:numFmt w:val="bullet"/>
      <w:lvlText w:val="■"/>
      <w:lvlJc w:val="left"/>
      <w:pPr>
        <w:tabs>
          <w:tab w:val="num" w:pos="3660"/>
        </w:tabs>
        <w:ind w:left="3660" w:hanging="360"/>
      </w:pPr>
      <w:rPr>
        <w:rFonts w:ascii="StarSymbol" w:hAnsi="StarSymbol" w:cs="StarSymbol" w:hint="default"/>
      </w:rPr>
    </w:lvl>
    <w:lvl w:ilvl="6">
      <w:start w:val="1"/>
      <w:numFmt w:val="bullet"/>
      <w:lvlText w:val=""/>
      <w:lvlJc w:val="left"/>
      <w:pPr>
        <w:tabs>
          <w:tab w:val="num" w:pos="4380"/>
        </w:tabs>
        <w:ind w:left="4380" w:hanging="360"/>
      </w:pPr>
      <w:rPr>
        <w:rFonts w:ascii="Wingdings" w:hAnsi="Wingdings" w:cs="Wingdings" w:hint="default"/>
      </w:rPr>
    </w:lvl>
    <w:lvl w:ilvl="7">
      <w:start w:val="1"/>
      <w:numFmt w:val="bullet"/>
      <w:lvlText w:val=""/>
      <w:lvlJc w:val="left"/>
      <w:pPr>
        <w:tabs>
          <w:tab w:val="num" w:pos="5100"/>
        </w:tabs>
        <w:ind w:left="5100" w:hanging="360"/>
      </w:pPr>
      <w:rPr>
        <w:rFonts w:ascii="Wingdings 2" w:hAnsi="Wingdings 2" w:cs="Wingdings 2" w:hint="default"/>
      </w:rPr>
    </w:lvl>
    <w:lvl w:ilvl="8">
      <w:start w:val="1"/>
      <w:numFmt w:val="bullet"/>
      <w:lvlText w:val="■"/>
      <w:lvlJc w:val="left"/>
      <w:pPr>
        <w:tabs>
          <w:tab w:val="num" w:pos="5820"/>
        </w:tabs>
        <w:ind w:left="5820" w:hanging="360"/>
      </w:pPr>
      <w:rPr>
        <w:rFonts w:ascii="StarSymbol" w:hAnsi="StarSymbol" w:cs="StarSymbol" w:hint="default"/>
      </w:rPr>
    </w:lvl>
  </w:abstractNum>
  <w:abstractNum w:abstractNumId="19" w15:restartNumberingAfterBreak="0">
    <w:nsid w:val="62454D75"/>
    <w:multiLevelType w:val="multilevel"/>
    <w:tmpl w:val="6C463B5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0" w15:restartNumberingAfterBreak="0">
    <w:nsid w:val="670858BC"/>
    <w:multiLevelType w:val="hybridMultilevel"/>
    <w:tmpl w:val="02049CD0"/>
    <w:lvl w:ilvl="0" w:tplc="11E6EE56">
      <w:start w:val="40"/>
      <w:numFmt w:val="bullet"/>
      <w:lvlText w:val="-"/>
      <w:lvlJc w:val="left"/>
      <w:pPr>
        <w:ind w:left="1069" w:hanging="360"/>
      </w:pPr>
      <w:rPr>
        <w:rFonts w:ascii="Times New Roman" w:eastAsia="Arial Unicode MS"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6FD9241B"/>
    <w:multiLevelType w:val="multilevel"/>
    <w:tmpl w:val="ACA24E2A"/>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2306075"/>
    <w:multiLevelType w:val="multilevel"/>
    <w:tmpl w:val="8B9C6576"/>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50A405A"/>
    <w:multiLevelType w:val="multilevel"/>
    <w:tmpl w:val="0FB29B3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4" w15:restartNumberingAfterBreak="0">
    <w:nsid w:val="76AD27AD"/>
    <w:multiLevelType w:val="hybridMultilevel"/>
    <w:tmpl w:val="96326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74E4E62"/>
    <w:multiLevelType w:val="hybridMultilevel"/>
    <w:tmpl w:val="E744AB44"/>
    <w:lvl w:ilvl="0" w:tplc="97B6C9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A1729EE"/>
    <w:multiLevelType w:val="hybridMultilevel"/>
    <w:tmpl w:val="74820E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2426D1"/>
    <w:multiLevelType w:val="multilevel"/>
    <w:tmpl w:val="8B1E9C60"/>
    <w:lvl w:ilvl="0">
      <w:start w:val="1"/>
      <w:numFmt w:val="none"/>
      <w:pStyle w:val="Titre1"/>
      <w:lvlText w:val="%1"/>
      <w:lvlJc w:val="left"/>
      <w:pPr>
        <w:tabs>
          <w:tab w:val="num" w:pos="0"/>
        </w:tabs>
        <w:ind w:left="0" w:firstLine="0"/>
      </w:pPr>
    </w:lvl>
    <w:lvl w:ilvl="1">
      <w:start w:val="1"/>
      <w:numFmt w:val="none"/>
      <w:pStyle w:val="Titre2"/>
      <w:lvlText w:val="%2"/>
      <w:lvlJc w:val="left"/>
      <w:pPr>
        <w:tabs>
          <w:tab w:val="num" w:pos="0"/>
        </w:tabs>
        <w:ind w:left="0" w:firstLine="0"/>
      </w:pPr>
    </w:lvl>
    <w:lvl w:ilvl="2">
      <w:start w:val="1"/>
      <w:numFmt w:val="none"/>
      <w:lvlText w:val="%3"/>
      <w:lvlJc w:val="left"/>
      <w:pPr>
        <w:tabs>
          <w:tab w:val="num" w:pos="0"/>
        </w:tabs>
        <w:ind w:left="0" w:firstLine="0"/>
      </w:pPr>
    </w:lvl>
    <w:lvl w:ilvl="3">
      <w:start w:val="1"/>
      <w:numFmt w:val="none"/>
      <w:lvlText w:val="%4"/>
      <w:lvlJc w:val="left"/>
      <w:pPr>
        <w:tabs>
          <w:tab w:val="num" w:pos="0"/>
        </w:tabs>
        <w:ind w:left="0" w:firstLine="0"/>
      </w:pPr>
    </w:lvl>
    <w:lvl w:ilvl="4">
      <w:start w:val="1"/>
      <w:numFmt w:val="none"/>
      <w:lvlText w:val="%5"/>
      <w:lvlJc w:val="left"/>
      <w:pPr>
        <w:tabs>
          <w:tab w:val="num" w:pos="0"/>
        </w:tabs>
        <w:ind w:left="0" w:firstLine="0"/>
      </w:pPr>
    </w:lvl>
    <w:lvl w:ilvl="5">
      <w:start w:val="1"/>
      <w:numFmt w:val="none"/>
      <w:lvlText w:val="%6"/>
      <w:lvlJc w:val="left"/>
      <w:pPr>
        <w:tabs>
          <w:tab w:val="num" w:pos="0"/>
        </w:tabs>
        <w:ind w:left="0" w:firstLine="0"/>
      </w:pPr>
    </w:lvl>
    <w:lvl w:ilvl="6">
      <w:start w:val="1"/>
      <w:numFmt w:val="none"/>
      <w:lvlText w:val="%7"/>
      <w:lvlJc w:val="left"/>
      <w:pPr>
        <w:tabs>
          <w:tab w:val="num" w:pos="0"/>
        </w:tabs>
        <w:ind w:left="0" w:firstLine="0"/>
      </w:pPr>
    </w:lvl>
    <w:lvl w:ilvl="7">
      <w:start w:val="1"/>
      <w:numFmt w:val="none"/>
      <w:lvlText w:val="%8"/>
      <w:lvlJc w:val="left"/>
      <w:pPr>
        <w:tabs>
          <w:tab w:val="num" w:pos="0"/>
        </w:tabs>
        <w:ind w:left="0" w:firstLine="0"/>
      </w:pPr>
    </w:lvl>
    <w:lvl w:ilvl="8">
      <w:start w:val="1"/>
      <w:numFmt w:val="none"/>
      <w:lvlText w:val="%9"/>
      <w:lvlJc w:val="left"/>
      <w:pPr>
        <w:tabs>
          <w:tab w:val="num" w:pos="0"/>
        </w:tabs>
        <w:ind w:left="0" w:firstLine="0"/>
      </w:pPr>
    </w:lvl>
  </w:abstractNum>
  <w:abstractNum w:abstractNumId="28" w15:restartNumberingAfterBreak="0">
    <w:nsid w:val="7DC003E8"/>
    <w:multiLevelType w:val="multilevel"/>
    <w:tmpl w:val="F5B60B7E"/>
    <w:lvl w:ilvl="0">
      <w:start w:val="1"/>
      <w:numFmt w:val="bullet"/>
      <w:lvlText w:val="-"/>
      <w:lvlJc w:val="left"/>
      <w:pPr>
        <w:tabs>
          <w:tab w:val="num" w:pos="283"/>
        </w:tabs>
        <w:ind w:left="283" w:hanging="283"/>
      </w:pPr>
      <w:rPr>
        <w:rFonts w:ascii="MS LineDraw" w:hAnsi="MS LineDraw" w:cs="MS LineDra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05209840">
    <w:abstractNumId w:val="27"/>
  </w:num>
  <w:num w:numId="2" w16cid:durableId="15080850">
    <w:abstractNumId w:val="28"/>
  </w:num>
  <w:num w:numId="3" w16cid:durableId="1048529438">
    <w:abstractNumId w:val="23"/>
  </w:num>
  <w:num w:numId="4" w16cid:durableId="1098332350">
    <w:abstractNumId w:val="0"/>
  </w:num>
  <w:num w:numId="5" w16cid:durableId="1362781500">
    <w:abstractNumId w:val="19"/>
  </w:num>
  <w:num w:numId="6" w16cid:durableId="820075435">
    <w:abstractNumId w:val="18"/>
  </w:num>
  <w:num w:numId="7" w16cid:durableId="182674164">
    <w:abstractNumId w:val="15"/>
  </w:num>
  <w:num w:numId="8" w16cid:durableId="477958653">
    <w:abstractNumId w:val="16"/>
  </w:num>
  <w:num w:numId="9" w16cid:durableId="569922530">
    <w:abstractNumId w:val="6"/>
  </w:num>
  <w:num w:numId="10" w16cid:durableId="517231122">
    <w:abstractNumId w:val="7"/>
  </w:num>
  <w:num w:numId="11" w16cid:durableId="663894437">
    <w:abstractNumId w:val="3"/>
  </w:num>
  <w:num w:numId="12" w16cid:durableId="1837529213">
    <w:abstractNumId w:val="12"/>
  </w:num>
  <w:num w:numId="13" w16cid:durableId="623001044">
    <w:abstractNumId w:val="17"/>
  </w:num>
  <w:num w:numId="14" w16cid:durableId="960040390">
    <w:abstractNumId w:val="21"/>
  </w:num>
  <w:num w:numId="15" w16cid:durableId="1838811105">
    <w:abstractNumId w:val="22"/>
  </w:num>
  <w:num w:numId="16" w16cid:durableId="1391610725">
    <w:abstractNumId w:val="5"/>
  </w:num>
  <w:num w:numId="17" w16cid:durableId="422265968">
    <w:abstractNumId w:val="9"/>
  </w:num>
  <w:num w:numId="18" w16cid:durableId="264583514">
    <w:abstractNumId w:val="8"/>
  </w:num>
  <w:num w:numId="19" w16cid:durableId="779958463">
    <w:abstractNumId w:val="13"/>
  </w:num>
  <w:num w:numId="20" w16cid:durableId="1618874268">
    <w:abstractNumId w:val="1"/>
  </w:num>
  <w:num w:numId="21" w16cid:durableId="1594244688">
    <w:abstractNumId w:val="11"/>
  </w:num>
  <w:num w:numId="22" w16cid:durableId="974335560">
    <w:abstractNumId w:val="14"/>
  </w:num>
  <w:num w:numId="23" w16cid:durableId="1264924248">
    <w:abstractNumId w:val="26"/>
  </w:num>
  <w:num w:numId="24" w16cid:durableId="816799159">
    <w:abstractNumId w:val="20"/>
  </w:num>
  <w:num w:numId="25" w16cid:durableId="236520667">
    <w:abstractNumId w:val="24"/>
  </w:num>
  <w:num w:numId="26" w16cid:durableId="1848249324">
    <w:abstractNumId w:val="2"/>
  </w:num>
  <w:num w:numId="27" w16cid:durableId="730005893">
    <w:abstractNumId w:val="4"/>
  </w:num>
  <w:num w:numId="28" w16cid:durableId="1781995799">
    <w:abstractNumId w:val="25"/>
  </w:num>
  <w:num w:numId="29" w16cid:durableId="16334862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FCA"/>
    <w:rsid w:val="00004D46"/>
    <w:rsid w:val="00033793"/>
    <w:rsid w:val="0003483F"/>
    <w:rsid w:val="00094BE4"/>
    <w:rsid w:val="000F4EA6"/>
    <w:rsid w:val="00110B04"/>
    <w:rsid w:val="00114058"/>
    <w:rsid w:val="00141E3A"/>
    <w:rsid w:val="00155B8A"/>
    <w:rsid w:val="001930E9"/>
    <w:rsid w:val="001C5A1A"/>
    <w:rsid w:val="001F6EFC"/>
    <w:rsid w:val="00230D1F"/>
    <w:rsid w:val="0023343B"/>
    <w:rsid w:val="00244BC6"/>
    <w:rsid w:val="002526B4"/>
    <w:rsid w:val="002A0BA0"/>
    <w:rsid w:val="002A666F"/>
    <w:rsid w:val="002B12C1"/>
    <w:rsid w:val="002E003A"/>
    <w:rsid w:val="00342FCA"/>
    <w:rsid w:val="00351605"/>
    <w:rsid w:val="0037135D"/>
    <w:rsid w:val="003901B1"/>
    <w:rsid w:val="003B5668"/>
    <w:rsid w:val="003C136E"/>
    <w:rsid w:val="003F1F1D"/>
    <w:rsid w:val="003F4457"/>
    <w:rsid w:val="003F6CC9"/>
    <w:rsid w:val="00415DE6"/>
    <w:rsid w:val="0042497F"/>
    <w:rsid w:val="00441FD3"/>
    <w:rsid w:val="00456C5D"/>
    <w:rsid w:val="0046000D"/>
    <w:rsid w:val="004A3EB4"/>
    <w:rsid w:val="004B6880"/>
    <w:rsid w:val="004D74A5"/>
    <w:rsid w:val="004D7F0C"/>
    <w:rsid w:val="005009A8"/>
    <w:rsid w:val="00505CE9"/>
    <w:rsid w:val="005819E1"/>
    <w:rsid w:val="005972BB"/>
    <w:rsid w:val="005A0710"/>
    <w:rsid w:val="006122B9"/>
    <w:rsid w:val="00634916"/>
    <w:rsid w:val="006731CA"/>
    <w:rsid w:val="006757D3"/>
    <w:rsid w:val="00684042"/>
    <w:rsid w:val="00684A12"/>
    <w:rsid w:val="00690177"/>
    <w:rsid w:val="006A2835"/>
    <w:rsid w:val="006C232E"/>
    <w:rsid w:val="006D1BB8"/>
    <w:rsid w:val="006E1F72"/>
    <w:rsid w:val="00741426"/>
    <w:rsid w:val="00743714"/>
    <w:rsid w:val="00747EC2"/>
    <w:rsid w:val="007A19DC"/>
    <w:rsid w:val="007B10A4"/>
    <w:rsid w:val="007E18A7"/>
    <w:rsid w:val="007F3BEE"/>
    <w:rsid w:val="00803AE7"/>
    <w:rsid w:val="008212D6"/>
    <w:rsid w:val="00844BE6"/>
    <w:rsid w:val="008620B9"/>
    <w:rsid w:val="008806F9"/>
    <w:rsid w:val="00883C04"/>
    <w:rsid w:val="00883FCD"/>
    <w:rsid w:val="00885EF5"/>
    <w:rsid w:val="008C12E4"/>
    <w:rsid w:val="008D6C54"/>
    <w:rsid w:val="008F537A"/>
    <w:rsid w:val="00903B1D"/>
    <w:rsid w:val="00923A68"/>
    <w:rsid w:val="00960E73"/>
    <w:rsid w:val="00963843"/>
    <w:rsid w:val="0099029C"/>
    <w:rsid w:val="0099394B"/>
    <w:rsid w:val="009B764D"/>
    <w:rsid w:val="009C4943"/>
    <w:rsid w:val="009C7948"/>
    <w:rsid w:val="009D14ED"/>
    <w:rsid w:val="009E1585"/>
    <w:rsid w:val="00A03842"/>
    <w:rsid w:val="00A44C56"/>
    <w:rsid w:val="00A53A65"/>
    <w:rsid w:val="00A7777E"/>
    <w:rsid w:val="00A81CF7"/>
    <w:rsid w:val="00A9189F"/>
    <w:rsid w:val="00AA7457"/>
    <w:rsid w:val="00B4080B"/>
    <w:rsid w:val="00B87703"/>
    <w:rsid w:val="00BB55D4"/>
    <w:rsid w:val="00C16E77"/>
    <w:rsid w:val="00C238E5"/>
    <w:rsid w:val="00C536EC"/>
    <w:rsid w:val="00C73778"/>
    <w:rsid w:val="00CC565C"/>
    <w:rsid w:val="00CE6010"/>
    <w:rsid w:val="00D41207"/>
    <w:rsid w:val="00D44C91"/>
    <w:rsid w:val="00D91AC8"/>
    <w:rsid w:val="00D91D41"/>
    <w:rsid w:val="00D96C46"/>
    <w:rsid w:val="00DA5A1B"/>
    <w:rsid w:val="00DF48BB"/>
    <w:rsid w:val="00DF4E85"/>
    <w:rsid w:val="00E270D6"/>
    <w:rsid w:val="00E462B7"/>
    <w:rsid w:val="00E4771D"/>
    <w:rsid w:val="00E81CE1"/>
    <w:rsid w:val="00EB7208"/>
    <w:rsid w:val="00EE783E"/>
    <w:rsid w:val="00EF11DA"/>
    <w:rsid w:val="00F5069B"/>
    <w:rsid w:val="00F7505F"/>
    <w:rsid w:val="00F93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450B5"/>
  <w15:docId w15:val="{0D9542F7-A09F-400C-9CCF-547EE899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Titre1">
    <w:name w:val="heading 1"/>
    <w:basedOn w:val="Normal"/>
    <w:next w:val="Normal"/>
    <w:uiPriority w:val="9"/>
    <w:qFormat/>
    <w:pPr>
      <w:keepNext/>
      <w:widowControl/>
      <w:numPr>
        <w:numId w:val="1"/>
      </w:numPr>
      <w:shd w:val="clear" w:color="auto" w:fill="CCCCCC"/>
      <w:spacing w:before="601" w:after="238"/>
      <w:ind w:hanging="283"/>
      <w:outlineLvl w:val="0"/>
    </w:pPr>
    <w:rPr>
      <w:b/>
      <w:bCs/>
      <w:kern w:val="2"/>
      <w:sz w:val="28"/>
      <w:szCs w:val="28"/>
      <w:u w:val="single"/>
    </w:rPr>
  </w:style>
  <w:style w:type="paragraph" w:styleId="Titre2">
    <w:name w:val="heading 2"/>
    <w:basedOn w:val="Normal"/>
    <w:next w:val="Normal"/>
    <w:uiPriority w:val="9"/>
    <w:unhideWhenUsed/>
    <w:qFormat/>
    <w:pPr>
      <w:keepNext/>
      <w:widowControl/>
      <w:numPr>
        <w:ilvl w:val="1"/>
        <w:numId w:val="1"/>
      </w:numPr>
      <w:spacing w:before="238" w:after="119"/>
      <w:ind w:hanging="283"/>
      <w:outlineLvl w:val="1"/>
    </w:pPr>
    <w:rPr>
      <w:b/>
      <w:bCs/>
      <w:iCs/>
      <w:kern w:val="2"/>
      <w:sz w:val="28"/>
      <w:szCs w:val="28"/>
      <w:u w:val="single"/>
    </w:rPr>
  </w:style>
  <w:style w:type="paragraph" w:styleId="Titre3">
    <w:name w:val="heading 3"/>
    <w:basedOn w:val="Normal"/>
    <w:next w:val="Normal"/>
    <w:uiPriority w:val="9"/>
    <w:unhideWhenUsed/>
    <w:qFormat/>
    <w:pPr>
      <w:keepNext/>
      <w:widowControl/>
      <w:spacing w:before="238" w:after="119"/>
      <w:ind w:hanging="283"/>
      <w:outlineLvl w:val="2"/>
    </w:pPr>
    <w:rPr>
      <w:bCs/>
      <w:kern w:val="2"/>
      <w:szCs w:val="28"/>
    </w:rPr>
  </w:style>
  <w:style w:type="paragraph" w:styleId="Titre4">
    <w:name w:val="heading 4"/>
    <w:basedOn w:val="Titre"/>
    <w:next w:val="Corpsdetexte"/>
    <w:uiPriority w:val="9"/>
    <w:semiHidden/>
    <w:unhideWhenUsed/>
    <w:qFormat/>
    <w:pPr>
      <w:outlineLvl w:val="3"/>
    </w:pPr>
    <w:rPr>
      <w:b/>
      <w:bCs/>
      <w:i/>
      <w:iCs/>
      <w:sz w:val="24"/>
      <w:szCs w:val="24"/>
    </w:rPr>
  </w:style>
  <w:style w:type="paragraph" w:styleId="Titre5">
    <w:name w:val="heading 5"/>
    <w:basedOn w:val="Titre"/>
    <w:next w:val="Corpsdetexte"/>
    <w:uiPriority w:val="9"/>
    <w:semiHidden/>
    <w:unhideWhenUsed/>
    <w:qFormat/>
    <w:pPr>
      <w:outlineLvl w:val="4"/>
    </w:pPr>
    <w:rPr>
      <w:b/>
      <w:bCs/>
      <w:sz w:val="24"/>
      <w:szCs w:val="24"/>
    </w:rPr>
  </w:style>
  <w:style w:type="paragraph" w:styleId="Titre6">
    <w:name w:val="heading 6"/>
    <w:basedOn w:val="Titre"/>
    <w:next w:val="Corpsdetexte"/>
    <w:uiPriority w:val="9"/>
    <w:semiHidden/>
    <w:unhideWhenUsed/>
    <w:qFormat/>
    <w:pPr>
      <w:outlineLvl w:val="5"/>
    </w:pPr>
    <w:rPr>
      <w:b/>
      <w:bCs/>
      <w:sz w:val="21"/>
      <w:szCs w:val="21"/>
    </w:rPr>
  </w:style>
  <w:style w:type="paragraph" w:styleId="Titre7">
    <w:name w:val="heading 7"/>
    <w:basedOn w:val="Titre"/>
    <w:next w:val="Corpsdetexte"/>
    <w:qFormat/>
    <w:pPr>
      <w:outlineLvl w:val="6"/>
    </w:pPr>
    <w:rPr>
      <w:b/>
      <w:bCs/>
      <w:sz w:val="21"/>
      <w:szCs w:val="21"/>
    </w:rPr>
  </w:style>
  <w:style w:type="paragraph" w:styleId="Titre8">
    <w:name w:val="heading 8"/>
    <w:basedOn w:val="Titre"/>
    <w:next w:val="Corpsdetexte"/>
    <w:qFormat/>
    <w:pPr>
      <w:outlineLvl w:val="7"/>
    </w:pPr>
    <w:rPr>
      <w:b/>
      <w:bCs/>
      <w:sz w:val="21"/>
      <w:szCs w:val="21"/>
    </w:rPr>
  </w:style>
  <w:style w:type="paragraph" w:styleId="Titre9">
    <w:name w:val="heading 9"/>
    <w:basedOn w:val="Titre"/>
    <w:next w:val="Corpsdetexte"/>
    <w:qFormat/>
    <w:p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80"/>
      <w:u w:val="single"/>
    </w:rPr>
  </w:style>
  <w:style w:type="character" w:customStyle="1" w:styleId="Caractresdenumrotation">
    <w:name w:val="Caractères de numérotation"/>
    <w:qFormat/>
  </w:style>
  <w:style w:type="character" w:customStyle="1" w:styleId="Bullet20Symbols">
    <w:name w:val="Bullet_20_Symbols"/>
    <w:qFormat/>
  </w:style>
  <w:style w:type="paragraph" w:styleId="Corpsdetexte">
    <w:name w:val="Body Text"/>
    <w:basedOn w:val="Normal"/>
    <w:pPr>
      <w:spacing w:after="120"/>
    </w:pPr>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Liste">
    <w:name w:val="List"/>
    <w:basedOn w:val="Corpsdetexte"/>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styleId="TM1">
    <w:name w:val="toc 1"/>
    <w:basedOn w:val="Index"/>
    <w:uiPriority w:val="39"/>
    <w:pPr>
      <w:tabs>
        <w:tab w:val="right" w:leader="dot" w:pos="9637"/>
      </w:tabs>
      <w:spacing w:before="170"/>
    </w:pPr>
    <w:rPr>
      <w:b/>
    </w:rPr>
  </w:style>
  <w:style w:type="paragraph" w:styleId="TM2">
    <w:name w:val="toc 2"/>
    <w:basedOn w:val="Index"/>
    <w:uiPriority w:val="39"/>
    <w:pPr>
      <w:tabs>
        <w:tab w:val="right" w:leader="dot" w:pos="9637"/>
      </w:tabs>
      <w:ind w:left="283"/>
    </w:pPr>
  </w:style>
  <w:style w:type="paragraph" w:styleId="TM3">
    <w:name w:val="toc 3"/>
    <w:basedOn w:val="Index"/>
    <w:uiPriority w:val="39"/>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link w:val="ParagrapheCar"/>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TM7">
    <w:name w:val="toc 7"/>
    <w:basedOn w:val="Index"/>
    <w:pPr>
      <w:tabs>
        <w:tab w:val="right" w:leader="dot" w:pos="9355"/>
      </w:tabs>
      <w:ind w:left="1698"/>
    </w:pPr>
  </w:style>
  <w:style w:type="paragraph" w:styleId="TM8">
    <w:name w:val="toc 8"/>
    <w:basedOn w:val="Index"/>
    <w:pPr>
      <w:tabs>
        <w:tab w:val="right" w:leader="dot" w:pos="9355"/>
      </w:tabs>
      <w:ind w:left="1981"/>
    </w:pPr>
  </w:style>
  <w:style w:type="paragraph" w:styleId="TM9">
    <w:name w:val="toc 9"/>
    <w:basedOn w:val="Index"/>
    <w:pPr>
      <w:tabs>
        <w:tab w:val="right" w:leader="dot" w:pos="9355"/>
      </w:tabs>
      <w:ind w:left="2264"/>
    </w:pPr>
  </w:style>
  <w:style w:type="paragraph" w:customStyle="1" w:styleId="Tabledesmatiresniveau10">
    <w:name w:val="Table des matières niveau 10"/>
    <w:basedOn w:val="Index"/>
    <w:qFormat/>
    <w:pPr>
      <w:tabs>
        <w:tab w:val="right" w:leader="dot" w:pos="9355"/>
      </w:tabs>
      <w:ind w:left="2547"/>
    </w:pPr>
  </w:style>
  <w:style w:type="paragraph" w:styleId="Titreindex">
    <w:name w:val="index heading"/>
    <w:basedOn w:val="Titre"/>
    <w:pPr>
      <w:suppressLineNumbers/>
    </w:pPr>
    <w:rPr>
      <w:b/>
      <w:bCs/>
      <w:sz w:val="32"/>
      <w:szCs w:val="32"/>
    </w:rPr>
  </w:style>
  <w:style w:type="paragraph" w:styleId="En-ttedetabledesmatires">
    <w:name w:val="TOC Heading"/>
    <w:basedOn w:val="Titre"/>
    <w:uiPriority w:val="39"/>
    <w:qFormat/>
    <w:pPr>
      <w:suppressLineNumbers/>
    </w:pPr>
    <w:rPr>
      <w:b/>
      <w:bCs/>
      <w:sz w:val="32"/>
      <w:szCs w:val="32"/>
    </w:rPr>
  </w:style>
  <w:style w:type="paragraph" w:customStyle="1" w:styleId="Titre10">
    <w:name w:val="Titre 10"/>
    <w:basedOn w:val="Titre"/>
    <w:next w:val="Corpsdetexte"/>
    <w:qFormat/>
    <w:rPr>
      <w:b/>
      <w:bCs/>
      <w:sz w:val="21"/>
      <w:szCs w:val="21"/>
    </w:rPr>
  </w:style>
  <w:style w:type="paragraph" w:styleId="Notedebasdepage">
    <w:name w:val="footnote text"/>
    <w:basedOn w:val="Normal"/>
    <w:pPr>
      <w:suppressLineNumbers/>
      <w:ind w:left="340" w:hanging="340"/>
    </w:pPr>
    <w:rPr>
      <w:sz w:val="20"/>
      <w:szCs w:val="20"/>
    </w:rPr>
  </w:style>
  <w:style w:type="character" w:styleId="Marquedecommentaire">
    <w:name w:val="annotation reference"/>
    <w:basedOn w:val="Policepardfaut"/>
    <w:uiPriority w:val="99"/>
    <w:semiHidden/>
    <w:unhideWhenUsed/>
    <w:rsid w:val="00E4771D"/>
    <w:rPr>
      <w:sz w:val="16"/>
      <w:szCs w:val="16"/>
    </w:rPr>
  </w:style>
  <w:style w:type="paragraph" w:styleId="Commentaire">
    <w:name w:val="annotation text"/>
    <w:basedOn w:val="Normal"/>
    <w:link w:val="CommentaireCar"/>
    <w:uiPriority w:val="99"/>
    <w:unhideWhenUsed/>
    <w:rsid w:val="00E4771D"/>
    <w:rPr>
      <w:sz w:val="20"/>
      <w:szCs w:val="20"/>
    </w:rPr>
  </w:style>
  <w:style w:type="character" w:customStyle="1" w:styleId="CommentaireCar">
    <w:name w:val="Commentaire Car"/>
    <w:basedOn w:val="Policepardfaut"/>
    <w:link w:val="Commentaire"/>
    <w:uiPriority w:val="99"/>
    <w:rsid w:val="00E4771D"/>
    <w:rPr>
      <w:sz w:val="20"/>
      <w:szCs w:val="20"/>
    </w:rPr>
  </w:style>
  <w:style w:type="paragraph" w:styleId="Objetducommentaire">
    <w:name w:val="annotation subject"/>
    <w:basedOn w:val="Commentaire"/>
    <w:next w:val="Commentaire"/>
    <w:link w:val="ObjetducommentaireCar"/>
    <w:uiPriority w:val="99"/>
    <w:semiHidden/>
    <w:unhideWhenUsed/>
    <w:rsid w:val="00E4771D"/>
    <w:rPr>
      <w:b/>
      <w:bCs/>
    </w:rPr>
  </w:style>
  <w:style w:type="character" w:customStyle="1" w:styleId="ObjetducommentaireCar">
    <w:name w:val="Objet du commentaire Car"/>
    <w:basedOn w:val="CommentaireCar"/>
    <w:link w:val="Objetducommentaire"/>
    <w:uiPriority w:val="99"/>
    <w:semiHidden/>
    <w:rsid w:val="00E4771D"/>
    <w:rPr>
      <w:b/>
      <w:bCs/>
      <w:sz w:val="20"/>
      <w:szCs w:val="20"/>
    </w:rPr>
  </w:style>
  <w:style w:type="character" w:customStyle="1" w:styleId="ParagrapheCar">
    <w:name w:val="Paragraphe Car"/>
    <w:link w:val="Paragraphe"/>
    <w:rsid w:val="00963843"/>
  </w:style>
  <w:style w:type="paragraph" w:customStyle="1" w:styleId="Standard">
    <w:name w:val="Standard"/>
    <w:rsid w:val="004B6880"/>
    <w:pPr>
      <w:widowControl w:val="0"/>
      <w:autoSpaceDN w:val="0"/>
      <w:jc w:val="both"/>
      <w:textAlignment w:val="baseline"/>
    </w:pPr>
    <w:rPr>
      <w:kern w:val="3"/>
    </w:rPr>
  </w:style>
  <w:style w:type="paragraph" w:styleId="Paragraphedeliste">
    <w:name w:val="List Paragraph"/>
    <w:basedOn w:val="Normal"/>
    <w:uiPriority w:val="34"/>
    <w:qFormat/>
    <w:rsid w:val="004A3EB4"/>
    <w:pPr>
      <w:ind w:left="720"/>
      <w:contextualSpacing/>
    </w:pPr>
  </w:style>
  <w:style w:type="table" w:styleId="Grilledutableau">
    <w:name w:val="Table Grid"/>
    <w:basedOn w:val="TableauNormal"/>
    <w:uiPriority w:val="39"/>
    <w:rsid w:val="000F4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14ED"/>
    <w:pPr>
      <w:widowControl/>
      <w:suppressAutoHyphens w:val="0"/>
      <w:spacing w:before="100" w:beforeAutospacing="1" w:after="119"/>
    </w:pPr>
    <w:rPr>
      <w:rFonts w:eastAsia="Times New Roman" w:cs="Times New Roman"/>
    </w:rPr>
  </w:style>
  <w:style w:type="character" w:styleId="Mentionnonrsolue">
    <w:name w:val="Unresolved Mention"/>
    <w:basedOn w:val="Policepardfaut"/>
    <w:uiPriority w:val="99"/>
    <w:semiHidden/>
    <w:unhideWhenUsed/>
    <w:rsid w:val="007E18A7"/>
    <w:rPr>
      <w:color w:val="605E5C"/>
      <w:shd w:val="clear" w:color="auto" w:fill="E1DFDD"/>
    </w:rPr>
  </w:style>
  <w:style w:type="paragraph" w:styleId="Rvision">
    <w:name w:val="Revision"/>
    <w:hidden/>
    <w:uiPriority w:val="99"/>
    <w:semiHidden/>
    <w:rsid w:val="00743714"/>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7604">
      <w:bodyDiv w:val="1"/>
      <w:marLeft w:val="0"/>
      <w:marRight w:val="0"/>
      <w:marTop w:val="0"/>
      <w:marBottom w:val="0"/>
      <w:divBdr>
        <w:top w:val="none" w:sz="0" w:space="0" w:color="auto"/>
        <w:left w:val="none" w:sz="0" w:space="0" w:color="auto"/>
        <w:bottom w:val="none" w:sz="0" w:space="0" w:color="auto"/>
        <w:right w:val="none" w:sz="0" w:space="0" w:color="auto"/>
      </w:divBdr>
    </w:div>
    <w:div w:id="199708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e.ta-bordeaux@juradm.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ecile.cazenave-lavie@aviation-civile.gouv.fr"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6E51A-2658-4EBD-839A-5166EE98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18</Pages>
  <Words>5658</Words>
  <Characters>31122</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BENET</dc:creator>
  <dc:description/>
  <cp:lastModifiedBy>Loic Villechalane</cp:lastModifiedBy>
  <cp:revision>38</cp:revision>
  <dcterms:created xsi:type="dcterms:W3CDTF">2026-02-23T14:05:00Z</dcterms:created>
  <dcterms:modified xsi:type="dcterms:W3CDTF">2026-07-31T11:48:00Z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